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</w:p>
    <w:p>
      <w:pPr>
        <w:spacing w:line="60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淮南联合大学202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年教师教学能力大赛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参赛材料</w:t>
      </w:r>
    </w:p>
    <w:p>
      <w:pPr>
        <w:spacing w:line="60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及现场决赛有关要求</w:t>
      </w:r>
    </w:p>
    <w:p>
      <w:pPr>
        <w:spacing w:line="600" w:lineRule="atLeast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一、参赛作品文档</w:t>
      </w:r>
      <w:r>
        <w:rPr>
          <w:rFonts w:hint="eastAsia" w:asciiTheme="minorEastAsia" w:hAnsiTheme="minorEastAsia"/>
          <w:b/>
          <w:sz w:val="24"/>
          <w:szCs w:val="21"/>
        </w:rPr>
        <w:t>材料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所有文档材料均要求规范、简明、完整、朴实，正文使用小四号字、单倍行距，禁用以装饰为目的的图片或照片，以PDF格式提交，每个文件大小不超过100M。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（一）参赛教案</w:t>
      </w:r>
    </w:p>
    <w:p>
      <w:pPr>
        <w:overflowPunct w:val="0"/>
        <w:spacing w:line="360" w:lineRule="auto"/>
        <w:ind w:firstLine="480" w:firstLineChars="20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教学团队根据提交的专业人才培养方案和课程标准（公共基础课程以教育部印发的相应课程标准为准），选取该课程在一个学期中符合规定的教学内容，撰写实际使用的教案。教案应包括授课信息、任务目标、学情分析、教学策略、活动安排、课后反思等教学基本要素，要求设计合理、重点突出、前后衔接、规范完整、详略得当（其中课中教学活动安排占主要篇幅），体现具体的教学内容、活动及时间安排，能够有效指导教学实施，课后对授课实效、存在不足、改进设想进行客观深入反思。原则上每份教案的教学时长不超过2学时，专周实习实训、岗位实习，以及有场地设备特殊要求的实训教学内容可连续安排3-4学时。专周实习实训、岗位实习的教案应符合真实项目、岗位实践教学实际。每次课的教案按序逐一标明序号，合并为一个文件提交。（即一个参赛作品仅一个教案文档，以参赛作品名称命名，且教案文档中的每份教案命名按照教案序号+教学活动名称）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（二）教学实施报告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教学团队针对本课程教学实践中的重点难点问题开展研究和实践，完成教学设计、实施课堂教学，撰写1份教学实施报告。报告应总结参赛内容的教学整体设计、教学实施过程、学生学习效果、反思改进措施等方面情况，突出重点和特色，体现创新举措和具体成效，可用图表加以佐证。中文字符在5000字以内（文末注明正文“中文字符统计数”），插入的图表应有针对性、有效性，尺寸合适、清晰可见，一般不超过12张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（三）专业人才培养方案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教学团队提交学校及时修订和实际使用的专业人才培养方案。专业人才培养方案应按照《教育部关于职业院校专业人才培养方案制订与实施工作的指导意见》（教职成〔2019〕13号）、《关于组织做好职业院校专业人才培养方案制订与实施工作的通知》（教职成司函〔2019〕61号）和《教育部关于印发&lt;职业教育专业目录（2021年）&gt;的通知》（教职成〔2021〕2号）有关要求制定或修订。公共基础课程只需提交授课班级所在专业的人才培养方案；跨校组建的教学团队，只需提交团队负责人所在学校的专业人才培养方案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（四）课程标准</w:t>
      </w:r>
    </w:p>
    <w:p>
      <w:pPr>
        <w:overflowPunct w:val="0"/>
        <w:spacing w:line="360" w:lineRule="auto"/>
        <w:ind w:firstLine="480" w:firstLineChars="200"/>
        <w:outlineLvl w:val="0"/>
        <w:rPr>
          <w:rFonts w:asciiTheme="minorEastAsia" w:hAnsiTheme="minorEastAsia"/>
          <w:b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教学团队提交参赛班级教学实际使用的课程标准。课程标准应落实职业教育国家教学标准，依照专业人才培养方案的相关要求科学规范制定，明确课程性质与任务、课程目标与要求、课程结构与内容、学生考核与评价、教学实施与保障、授课进程与安排等。另附参赛班级授课计划进度表（注明授课日期、学时）。公共基础课应执行</w:t>
      </w:r>
      <w:bookmarkStart w:id="2" w:name="_GoBack"/>
      <w:r>
        <w:rPr>
          <w:rFonts w:hint="eastAsia" w:asciiTheme="minorEastAsia" w:hAnsiTheme="minorEastAsia"/>
          <w:sz w:val="24"/>
          <w:szCs w:val="21"/>
          <w:highlight w:val="none"/>
        </w:rPr>
        <w:t>教育部2021年、2022年印</w:t>
      </w:r>
      <w:bookmarkEnd w:id="2"/>
      <w:r>
        <w:rPr>
          <w:rFonts w:hint="eastAsia" w:asciiTheme="minorEastAsia" w:hAnsiTheme="minorEastAsia"/>
          <w:sz w:val="24"/>
          <w:szCs w:val="21"/>
        </w:rPr>
        <w:t>发的相应课程标准，无需另行提供。</w:t>
      </w:r>
      <w:r>
        <w:rPr>
          <w:rFonts w:asciiTheme="minorEastAsia" w:hAnsiTheme="minorEastAsia"/>
          <w:b/>
          <w:sz w:val="24"/>
          <w:szCs w:val="21"/>
        </w:rPr>
        <w:t>二、参赛作品视频</w:t>
      </w:r>
      <w:r>
        <w:rPr>
          <w:rFonts w:hint="eastAsia" w:asciiTheme="minorEastAsia" w:hAnsiTheme="minorEastAsia"/>
          <w:b/>
          <w:sz w:val="24"/>
          <w:szCs w:val="21"/>
        </w:rPr>
        <w:t>材料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bookmarkStart w:id="0" w:name="_Hlk9763296"/>
      <w:r>
        <w:rPr>
          <w:rFonts w:hint="eastAsia" w:asciiTheme="minorEastAsia" w:hAnsiTheme="minorEastAsia"/>
          <w:sz w:val="24"/>
          <w:szCs w:val="21"/>
        </w:rPr>
        <w:t>教学团队成员按照教学设计实施课堂教学（或专周实习实训、岗位实习教学），原则上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每人</w:t>
      </w:r>
      <w:r>
        <w:rPr>
          <w:rFonts w:hint="eastAsia" w:asciiTheme="minorEastAsia" w:hAnsiTheme="minorEastAsia"/>
          <w:sz w:val="24"/>
          <w:szCs w:val="21"/>
        </w:rPr>
        <w:t>录制 1 学时（40-50分钟）课堂教学实录。课堂教学应在实际教学场所，班级全体学生参加（能看到全班学生，实施分班教学需有说明）。课堂教学视频应呈现参赛内容相对独立完整、课程属性特质鲜明、反映团队成员教学风格的教学活动实况，鼓励学校、师生自行拍摄，杜绝摆拍和过度包装。专业（技能）课程二组至少有2个视频呈现教师实操演示与指导。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课堂实录视频须采用单机方式全程连续录制，镜头可移动、景别可调整，不得片面追求拍摄效果、不允许另行剪辑及配音，不加片头片尾、字幕注解。采用MP4格式封装，1学时视频文件大小不超过1G，15分钟以内教学片段文件大小不超过300M。每段视频文件以“教案序号+教案页码+教学活动名称”来命名，（其中教案页码以教案 PDF 文件顶部显示的页码为准）。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视频采用H.264/AVC编码格式压缩；动态码流的码率不低于1024Kbps；分辨率设定为 1280×720 （高清 16：9 拍摄） 或 720×576（标清 4:3 拍摄）；帧速率为25帧/秒。音频采用AAC格式压缩；采样率48KHz；比特率（码流）128Kbps。</w:t>
      </w: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color w:val="auto"/>
          <w:sz w:val="24"/>
          <w:szCs w:val="21"/>
        </w:rPr>
      </w:pPr>
      <w:r>
        <w:rPr>
          <w:rFonts w:hint="eastAsia" w:asciiTheme="minorEastAsia" w:hAnsiTheme="minorEastAsia"/>
          <w:b/>
          <w:color w:val="auto"/>
          <w:sz w:val="24"/>
          <w:szCs w:val="21"/>
          <w:lang w:eastAsia="zh-CN"/>
        </w:rPr>
        <w:t>三</w:t>
      </w:r>
      <w:r>
        <w:rPr>
          <w:rFonts w:asciiTheme="minorEastAsia" w:hAnsiTheme="minorEastAsia"/>
          <w:b/>
          <w:color w:val="auto"/>
          <w:sz w:val="24"/>
          <w:szCs w:val="21"/>
        </w:rPr>
        <w:t>、</w:t>
      </w:r>
      <w:r>
        <w:rPr>
          <w:rFonts w:hint="eastAsia" w:asciiTheme="minorEastAsia" w:hAnsiTheme="minorEastAsia"/>
          <w:b/>
          <w:color w:val="auto"/>
          <w:sz w:val="24"/>
          <w:szCs w:val="21"/>
        </w:rPr>
        <w:t>宣传</w:t>
      </w:r>
      <w:r>
        <w:rPr>
          <w:rFonts w:asciiTheme="minorEastAsia" w:hAnsiTheme="minorEastAsia"/>
          <w:b/>
          <w:color w:val="auto"/>
          <w:sz w:val="24"/>
          <w:szCs w:val="21"/>
        </w:rPr>
        <w:t>案例</w:t>
      </w:r>
    </w:p>
    <w:p>
      <w:pPr>
        <w:shd w:val="clear" w:color="auto" w:fill="FFFFFF"/>
        <w:spacing w:line="360" w:lineRule="auto"/>
        <w:ind w:firstLine="480" w:firstLineChars="200"/>
        <w:jc w:val="left"/>
        <w:rPr>
          <w:rFonts w:cs="Arial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Arial" w:asciiTheme="minorEastAsia" w:hAnsiTheme="minorEastAsia"/>
          <w:color w:val="auto"/>
          <w:kern w:val="0"/>
          <w:sz w:val="24"/>
          <w:szCs w:val="28"/>
        </w:rPr>
        <w:t>案例不作为评分依据，仅用作对参赛作品的宣传、推介。</w:t>
      </w:r>
    </w:p>
    <w:p>
      <w:pPr>
        <w:overflowPunct w:val="0"/>
        <w:spacing w:line="360" w:lineRule="auto"/>
        <w:ind w:firstLine="482" w:firstLineChars="200"/>
        <w:rPr>
          <w:rFonts w:asciiTheme="minorEastAsia" w:hAnsiTheme="minorEastAsia"/>
          <w:b/>
          <w:color w:val="auto"/>
          <w:sz w:val="24"/>
          <w:szCs w:val="21"/>
        </w:rPr>
      </w:pPr>
      <w:r>
        <w:rPr>
          <w:rFonts w:hint="eastAsia" w:cs="Arial" w:asciiTheme="minorEastAsia" w:hAnsiTheme="minorEastAsia"/>
          <w:b/>
          <w:color w:val="auto"/>
          <w:kern w:val="0"/>
          <w:sz w:val="24"/>
          <w:szCs w:val="28"/>
        </w:rPr>
        <w:t>（一）</w:t>
      </w:r>
      <w:r>
        <w:rPr>
          <w:rFonts w:cs="Arial" w:asciiTheme="minorEastAsia" w:hAnsiTheme="minorEastAsia"/>
          <w:b/>
          <w:color w:val="auto"/>
          <w:kern w:val="0"/>
          <w:sz w:val="24"/>
          <w:szCs w:val="28"/>
        </w:rPr>
        <w:t>课程思政教育案例</w:t>
      </w:r>
    </w:p>
    <w:p>
      <w:pPr>
        <w:overflowPunct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1"/>
        </w:rPr>
      </w:pPr>
      <w:r>
        <w:rPr>
          <w:rFonts w:asciiTheme="minorEastAsia" w:hAnsiTheme="minorEastAsia"/>
          <w:color w:val="auto"/>
          <w:sz w:val="24"/>
          <w:szCs w:val="21"/>
        </w:rPr>
        <w:t xml:space="preserve"> </w:t>
      </w:r>
      <w:r>
        <w:rPr>
          <w:rFonts w:hint="eastAsia" w:asciiTheme="minorEastAsia" w:hAnsiTheme="minorEastAsia"/>
          <w:color w:val="auto"/>
          <w:sz w:val="24"/>
          <w:szCs w:val="21"/>
        </w:rPr>
        <w:t>根据参赛课程，撰写1份课程思政教育案例（思政课程侧重育人案例）。</w:t>
      </w:r>
      <w:r>
        <w:rPr>
          <w:rFonts w:asciiTheme="minorEastAsia" w:hAnsiTheme="minorEastAsia"/>
          <w:color w:val="auto"/>
          <w:sz w:val="24"/>
          <w:szCs w:val="21"/>
        </w:rPr>
        <w:t>挖掘课程中蕴涵的思政元素，将思想价值引领贯穿于教育教学全过程，实现价值性和知识性的统一，强化正确的政治方向，突出价值引领，具有较强的针对性、时效性、创新性、示范性和可推广性。</w:t>
      </w:r>
      <w:r>
        <w:rPr>
          <w:rFonts w:hint="eastAsia" w:asciiTheme="minorEastAsia" w:hAnsiTheme="minorEastAsia"/>
          <w:color w:val="auto"/>
          <w:sz w:val="24"/>
          <w:szCs w:val="21"/>
        </w:rPr>
        <w:t>中文字符在</w:t>
      </w:r>
      <w:r>
        <w:rPr>
          <w:rFonts w:asciiTheme="minorEastAsia" w:hAnsiTheme="minorEastAsia"/>
          <w:color w:val="auto"/>
          <w:sz w:val="24"/>
          <w:szCs w:val="21"/>
        </w:rPr>
        <w:t>3000字</w:t>
      </w:r>
      <w:r>
        <w:rPr>
          <w:rFonts w:hint="eastAsia" w:asciiTheme="minorEastAsia" w:hAnsiTheme="minorEastAsia"/>
          <w:color w:val="auto"/>
          <w:sz w:val="24"/>
          <w:szCs w:val="21"/>
        </w:rPr>
        <w:t>以内，插入的图表一般不超过1</w:t>
      </w:r>
      <w:r>
        <w:rPr>
          <w:rFonts w:asciiTheme="minorEastAsia" w:hAnsiTheme="minorEastAsia"/>
          <w:color w:val="auto"/>
          <w:sz w:val="24"/>
          <w:szCs w:val="21"/>
        </w:rPr>
        <w:t>0</w:t>
      </w:r>
      <w:r>
        <w:rPr>
          <w:rFonts w:hint="eastAsia" w:asciiTheme="minorEastAsia" w:hAnsiTheme="minorEastAsia"/>
          <w:color w:val="auto"/>
          <w:sz w:val="24"/>
          <w:szCs w:val="21"/>
        </w:rPr>
        <w:t>张</w:t>
      </w:r>
      <w:r>
        <w:rPr>
          <w:rFonts w:asciiTheme="minorEastAsia" w:hAnsiTheme="minorEastAsia"/>
          <w:color w:val="auto"/>
          <w:sz w:val="24"/>
          <w:szCs w:val="21"/>
        </w:rPr>
        <w:t>。</w:t>
      </w:r>
    </w:p>
    <w:p>
      <w:pPr>
        <w:overflowPunct w:val="0"/>
        <w:spacing w:line="360" w:lineRule="auto"/>
        <w:ind w:firstLine="482" w:firstLineChars="200"/>
        <w:rPr>
          <w:rFonts w:cs="Arial" w:asciiTheme="minorEastAsia" w:hAnsiTheme="minorEastAsia"/>
          <w:b/>
          <w:color w:val="auto"/>
          <w:kern w:val="0"/>
          <w:sz w:val="24"/>
          <w:szCs w:val="28"/>
        </w:rPr>
      </w:pPr>
      <w:r>
        <w:rPr>
          <w:rFonts w:hint="eastAsia" w:asciiTheme="minorEastAsia" w:hAnsiTheme="minorEastAsia"/>
          <w:b/>
          <w:color w:val="auto"/>
          <w:sz w:val="24"/>
          <w:szCs w:val="21"/>
        </w:rPr>
        <w:t>（二）</w:t>
      </w:r>
      <w:r>
        <w:rPr>
          <w:rFonts w:cs="Arial" w:asciiTheme="minorEastAsia" w:hAnsiTheme="minorEastAsia"/>
          <w:b/>
          <w:color w:val="auto"/>
          <w:kern w:val="0"/>
          <w:sz w:val="24"/>
          <w:szCs w:val="28"/>
        </w:rPr>
        <w:t>课堂革命典型案例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/>
          <w:b/>
          <w:color w:val="auto"/>
          <w:sz w:val="24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1"/>
        </w:rPr>
        <w:t>根据参赛课程，撰写1份课堂革命典型案例。紧密围绕职业院校“课堂革命”的基本要求，体现具有创新性、突破性、实效性、典型性的政策、举措和经验。主题突出、层次分明、特色鲜明、资料</w:t>
      </w:r>
      <w:r>
        <w:rPr>
          <w:rFonts w:hint="eastAsia" w:asciiTheme="minorEastAsia" w:hAnsiTheme="minorEastAsia"/>
          <w:color w:val="auto"/>
          <w:sz w:val="24"/>
          <w:szCs w:val="21"/>
          <w:lang w:eastAsia="zh-CN"/>
        </w:rPr>
        <w:t>详实</w:t>
      </w:r>
      <w:r>
        <w:rPr>
          <w:rFonts w:hint="eastAsia" w:asciiTheme="minorEastAsia" w:hAnsiTheme="minorEastAsia"/>
          <w:color w:val="auto"/>
          <w:sz w:val="24"/>
          <w:szCs w:val="21"/>
        </w:rPr>
        <w:t>。中文字符在</w:t>
      </w:r>
      <w:r>
        <w:rPr>
          <w:rFonts w:asciiTheme="minorEastAsia" w:hAnsiTheme="minorEastAsia"/>
          <w:color w:val="auto"/>
          <w:sz w:val="24"/>
          <w:szCs w:val="21"/>
        </w:rPr>
        <w:t>3000字</w:t>
      </w:r>
      <w:r>
        <w:rPr>
          <w:rFonts w:hint="eastAsia" w:asciiTheme="minorEastAsia" w:hAnsiTheme="minorEastAsia"/>
          <w:color w:val="auto"/>
          <w:sz w:val="24"/>
          <w:szCs w:val="21"/>
        </w:rPr>
        <w:t>以内，插入的图表一般不超过10张</w:t>
      </w:r>
      <w:r>
        <w:rPr>
          <w:rFonts w:asciiTheme="minorEastAsia" w:hAnsiTheme="minorEastAsia"/>
          <w:color w:val="auto"/>
          <w:sz w:val="24"/>
          <w:szCs w:val="21"/>
        </w:rPr>
        <w:t>。</w:t>
      </w: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sz w:val="24"/>
          <w:szCs w:val="21"/>
        </w:rPr>
      </w:pPr>
      <w:r>
        <w:rPr>
          <w:rFonts w:hint="eastAsia" w:asciiTheme="minorEastAsia" w:hAnsiTheme="minorEastAsia"/>
          <w:b/>
          <w:sz w:val="24"/>
          <w:szCs w:val="21"/>
          <w:lang w:eastAsia="zh-CN"/>
        </w:rPr>
        <w:t>四</w:t>
      </w:r>
      <w:r>
        <w:rPr>
          <w:rFonts w:asciiTheme="minorEastAsia" w:hAnsiTheme="minorEastAsia"/>
          <w:b/>
          <w:sz w:val="24"/>
          <w:szCs w:val="21"/>
        </w:rPr>
        <w:t>、决赛</w:t>
      </w:r>
      <w:r>
        <w:rPr>
          <w:rFonts w:hint="eastAsia" w:asciiTheme="minorEastAsia" w:hAnsiTheme="minorEastAsia"/>
          <w:b/>
          <w:sz w:val="24"/>
          <w:szCs w:val="21"/>
        </w:rPr>
        <w:t>程序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bookmarkStart w:id="1" w:name="_Hlk9724658"/>
      <w:r>
        <w:rPr>
          <w:rFonts w:asciiTheme="minorEastAsia" w:hAnsiTheme="minorEastAsia"/>
          <w:b/>
          <w:sz w:val="24"/>
          <w:szCs w:val="21"/>
        </w:rPr>
        <w:t>（一）赛前准备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1.入围决赛的教学团队赛前一天报到并熟悉赛场，抽签决定场次。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2.决赛当天，教学团队按抽签顺序进入备赛室，在参赛作品范围内随机抽定两份不同教案，自选其中部分内容进行准备。</w:t>
      </w:r>
    </w:p>
    <w:p>
      <w:pPr>
        <w:overflowPunct w:val="0"/>
        <w:spacing w:line="360" w:lineRule="auto"/>
        <w:ind w:firstLine="480" w:firstLineChars="20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3.教学团队在备赛室可利用自带资源与网络资源进行准备（现场提供网络服务），限时30分钟。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（二）</w:t>
      </w:r>
      <w:r>
        <w:rPr>
          <w:rFonts w:hint="eastAsia" w:asciiTheme="minorEastAsia" w:hAnsiTheme="minorEastAsia"/>
          <w:b/>
          <w:sz w:val="24"/>
          <w:szCs w:val="21"/>
        </w:rPr>
        <w:t>内容介绍与教学展示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1.教学团队按时进入比赛室，首先简要介绍教学实施报告的主要内容、创新特色；</w:t>
      </w:r>
      <w:r>
        <w:rPr>
          <w:rFonts w:hint="eastAsia" w:asciiTheme="minorEastAsia" w:hAnsiTheme="minorEastAsia"/>
          <w:b w:val="0"/>
          <w:bCs w:val="0"/>
          <w:color w:val="FF0000"/>
          <w:sz w:val="24"/>
          <w:szCs w:val="21"/>
        </w:rPr>
        <w:t>然后由两名参赛教师分别针对所抽定的两份不同教案中的自选内容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进行无学生教学展示（如，新知讲解、示范操作、学习结果分析、课堂教学小结等），教学展示应符合无学生教学情境。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2.介绍教学实施报告时间不超过8分钟，两段无学生教学展示合计时间12—16分钟。期间另外安排换场准备。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（三）答辩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Theme="minorEastAsia" w:hAnsiTheme="minorEastAsia"/>
          <w:sz w:val="24"/>
          <w:szCs w:val="21"/>
        </w:rPr>
        <w:t>团队成员完成内容介绍与教学展示后回避等待评委出题，返回后回答屏幕显示的3个问题，时间不超过8分钟。第1个问题由教学团队从题库中抽取，涉及职业教育宏观政策、教育教学理念、教育教学方法等方面的内容；第2-3个问题由评委现场集体讨论提出，包括参赛内容涉及的理念、策略、模式、目标、成效、创新点，以及学科专业领域的素质、知识、技能等内容。教学团队回答问题时，可以展示佐证资料；评委不再复述或解读，在时间允许的情况下，评委可以追问；未参与教学展示和报告介绍的团队成员，必须参与答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EwYWM2Yzc0YzQ3OWQ1NmY4ZGE0MDA1MDhkN2YifQ=="/>
    <w:docVar w:name="KSO_WPS_MARK_KEY" w:val="1b41c4b1-ae61-4c7a-90f6-eae0a66bc39c"/>
  </w:docVars>
  <w:rsids>
    <w:rsidRoot w:val="00000000"/>
    <w:rsid w:val="02D11228"/>
    <w:rsid w:val="0ECA433F"/>
    <w:rsid w:val="14FB2A74"/>
    <w:rsid w:val="1CD60000"/>
    <w:rsid w:val="1F372E5F"/>
    <w:rsid w:val="1F437BEB"/>
    <w:rsid w:val="21BD57BC"/>
    <w:rsid w:val="2279676C"/>
    <w:rsid w:val="2360418A"/>
    <w:rsid w:val="256D7750"/>
    <w:rsid w:val="281A63CB"/>
    <w:rsid w:val="3577530B"/>
    <w:rsid w:val="43811C6D"/>
    <w:rsid w:val="4E8A5B90"/>
    <w:rsid w:val="553E776B"/>
    <w:rsid w:val="55A41C2D"/>
    <w:rsid w:val="630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2429</Words>
  <Characters>2534</Characters>
  <Lines>0</Lines>
  <Paragraphs>0</Paragraphs>
  <TotalTime>16</TotalTime>
  <ScaleCrop>false</ScaleCrop>
  <LinksUpToDate>false</LinksUpToDate>
  <CharactersWithSpaces>2547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2022-01-07T00:53:00Z</dcterms:created>
  <dc:creator>Administrator</dc:creator>
  <cp:lastModifiedBy>景</cp:lastModifiedBy>
  <cp:lastPrinted>2022-01-07T07:10:00Z</cp:lastPrinted>
  <dcterms:modified xsi:type="dcterms:W3CDTF">2024-03-11T01:11:47Z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0B9A9EB8A0C24905BEFCC5914E67A0EB</vt:lpwstr>
  </property>
</Properties>
</file>