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3</w:t>
      </w:r>
    </w:p>
    <w:p>
      <w:pPr>
        <w:widowControl/>
        <w:shd w:val="clear" w:color="auto" w:fill="FFFFFF"/>
        <w:spacing w:line="580" w:lineRule="exact"/>
        <w:jc w:val="center"/>
        <w:rPr>
          <w:rFonts w:hint="default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>淮南联合大学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</w:rPr>
        <w:t>202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highlight w:val="none"/>
        </w:rPr>
        <w:t>年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  <w:lang w:val="en-US" w:eastAsia="zh-CN"/>
        </w:rPr>
        <w:t>教师</w:t>
      </w:r>
      <w:r>
        <w:rPr>
          <w:rFonts w:hint="eastAsia" w:ascii="仿宋" w:hAnsi="仿宋" w:eastAsia="仿宋" w:cs="仿宋"/>
          <w:b/>
          <w:bCs/>
          <w:color w:val="auto"/>
          <w:spacing w:val="0"/>
          <w:w w:val="100"/>
          <w:sz w:val="36"/>
          <w:szCs w:val="36"/>
        </w:rPr>
        <w:t>教学能力大赛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>评分指标（初赛）</w:t>
      </w:r>
    </w:p>
    <w:p>
      <w:pPr>
        <w:overflowPunct w:val="0"/>
        <w:snapToGrid w:val="0"/>
        <w:rPr>
          <w:rFonts w:hint="eastAsia" w:ascii="仿宋" w:hAnsi="仿宋" w:eastAsia="仿宋" w:cs="仿宋"/>
          <w:b/>
          <w:bCs/>
          <w:color w:val="auto"/>
          <w:sz w:val="32"/>
          <w:lang w:val="en-US" w:eastAsia="zh-CN"/>
        </w:rPr>
      </w:pPr>
    </w:p>
    <w:tbl>
      <w:tblPr>
        <w:tblStyle w:val="8"/>
        <w:tblW w:w="139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798"/>
        <w:gridCol w:w="1740"/>
        <w:gridCol w:w="9381"/>
        <w:gridCol w:w="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4" w:hRule="atLeast"/>
        </w:trPr>
        <w:tc>
          <w:tcPr>
            <w:tcW w:w="1205" w:type="dxa"/>
            <w:shd w:val="clear" w:color="auto" w:fill="FDEADA"/>
            <w:vAlign w:val="top"/>
          </w:tcPr>
          <w:p>
            <w:pPr>
              <w:spacing w:before="160" w:line="222" w:lineRule="auto"/>
              <w:ind w:left="127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评价维度</w:t>
            </w:r>
          </w:p>
        </w:tc>
        <w:tc>
          <w:tcPr>
            <w:tcW w:w="798" w:type="dxa"/>
            <w:shd w:val="clear" w:color="auto" w:fill="FDEADA"/>
            <w:vAlign w:val="top"/>
          </w:tcPr>
          <w:p>
            <w:pPr>
              <w:spacing w:before="161" w:line="222" w:lineRule="auto"/>
              <w:ind w:left="17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1740" w:type="dxa"/>
            <w:shd w:val="clear" w:color="auto" w:fill="FDEADA"/>
            <w:vAlign w:val="top"/>
          </w:tcPr>
          <w:p>
            <w:pPr>
              <w:spacing w:before="160" w:line="222" w:lineRule="auto"/>
              <w:ind w:left="39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评价指标</w:t>
            </w:r>
          </w:p>
        </w:tc>
        <w:tc>
          <w:tcPr>
            <w:tcW w:w="9381" w:type="dxa"/>
            <w:shd w:val="clear" w:color="auto" w:fill="FDEADA"/>
            <w:vAlign w:val="top"/>
          </w:tcPr>
          <w:p>
            <w:pPr>
              <w:spacing w:before="160" w:line="222" w:lineRule="auto"/>
              <w:ind w:left="421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评价要点</w:t>
            </w:r>
          </w:p>
        </w:tc>
        <w:tc>
          <w:tcPr>
            <w:tcW w:w="824" w:type="dxa"/>
            <w:shd w:val="clear" w:color="auto" w:fill="FDEADA"/>
            <w:vAlign w:val="top"/>
          </w:tcPr>
          <w:p>
            <w:pPr>
              <w:spacing w:before="161" w:line="222" w:lineRule="auto"/>
              <w:ind w:left="18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05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28" w:lineRule="auto"/>
              <w:ind w:left="375" w:right="120" w:hanging="247"/>
              <w:rPr>
                <w:color w:val="auto"/>
              </w:rPr>
            </w:pPr>
            <w:r>
              <w:rPr>
                <w:color w:val="auto"/>
                <w:spacing w:val="-3"/>
              </w:rPr>
              <w:t>教学实施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9"/>
              </w:rPr>
              <w:t>报告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28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</w:rPr>
              <w:t>20</w:t>
            </w:r>
          </w:p>
        </w:tc>
        <w:tc>
          <w:tcPr>
            <w:tcW w:w="1740" w:type="dxa"/>
            <w:vAlign w:val="top"/>
          </w:tcPr>
          <w:p>
            <w:pPr>
              <w:pStyle w:val="9"/>
              <w:spacing w:before="191" w:line="232" w:lineRule="auto"/>
              <w:ind w:left="111" w:right="107" w:firstLine="19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1"/>
              </w:rPr>
              <w:t>1.</w:t>
            </w:r>
            <w:r>
              <w:rPr>
                <w:rFonts w:ascii="Times New Roman" w:hAnsi="Times New Roman" w:eastAsia="Times New Roman" w:cs="Times New Roman"/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教学理念先</w:t>
            </w:r>
            <w:r>
              <w:rPr>
                <w:color w:val="auto"/>
                <w:spacing w:val="12"/>
              </w:rPr>
              <w:t>进，教学设计</w:t>
            </w:r>
            <w:r>
              <w:rPr>
                <w:color w:val="auto"/>
                <w:spacing w:val="-3"/>
              </w:rPr>
              <w:t>科学合理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37" w:line="228" w:lineRule="auto"/>
              <w:ind w:left="129" w:right="31" w:firstLine="4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</w:rPr>
              <w:t>1.</w:t>
            </w:r>
            <w:r>
              <w:rPr>
                <w:color w:val="auto"/>
                <w:spacing w:val="-2"/>
              </w:rPr>
              <w:t>教育思想和教学理念先进，落实立德树人、德技并修、工学结</w:t>
            </w:r>
            <w:r>
              <w:rPr>
                <w:color w:val="auto"/>
                <w:spacing w:val="-3"/>
              </w:rPr>
              <w:t>合，遵循职业教育规律、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学生认知规律和技术技能人才成长规律，反映日常教学实际。</w:t>
            </w:r>
          </w:p>
          <w:p>
            <w:pPr>
              <w:pStyle w:val="9"/>
              <w:spacing w:before="29" w:line="223" w:lineRule="auto"/>
              <w:ind w:left="114" w:right="104" w:hanging="4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</w:rPr>
              <w:t>2.</w:t>
            </w:r>
            <w:r>
              <w:rPr>
                <w:color w:val="auto"/>
                <w:spacing w:val="3"/>
              </w:rPr>
              <w:t>课程结构以及参赛模块表述清晰，符合层次</w:t>
            </w:r>
            <w:r>
              <w:rPr>
                <w:color w:val="auto"/>
                <w:spacing w:val="2"/>
              </w:rPr>
              <w:t>定位；课程模块化设计、教学模式与策略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设计科学合理。</w:t>
            </w:r>
          </w:p>
        </w:tc>
        <w:tc>
          <w:tcPr>
            <w:tcW w:w="824" w:type="dxa"/>
            <w:vAlign w:val="top"/>
          </w:tcPr>
          <w:p>
            <w:pPr>
              <w:spacing w:line="4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1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42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34" w:lineRule="auto"/>
              <w:ind w:left="112" w:right="107" w:hanging="4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</w:rPr>
              <w:t>2.</w:t>
            </w:r>
            <w:r>
              <w:rPr>
                <w:rFonts w:ascii="Times New Roman" w:hAnsi="Times New Roman" w:eastAsia="Times New Roman" w:cs="Times New Roman"/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14"/>
              </w:rPr>
              <w:t>教学实施以</w:t>
            </w:r>
            <w:r>
              <w:rPr>
                <w:color w:val="auto"/>
                <w:spacing w:val="12"/>
              </w:rPr>
              <w:t>生为本，落实教学设计，教</w:t>
            </w:r>
            <w:r>
              <w:rPr>
                <w:color w:val="auto"/>
                <w:spacing w:val="-3"/>
              </w:rPr>
              <w:t>学有创新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36" w:line="232" w:lineRule="auto"/>
              <w:ind w:left="129" w:right="102" w:hanging="14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3.</w:t>
            </w:r>
            <w:r>
              <w:rPr>
                <w:color w:val="auto"/>
                <w:spacing w:val="2"/>
              </w:rPr>
              <w:t>按照教学设计实施教学，关注突出教学重点、突破教学难点，针对学习和实践反馈及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1"/>
              </w:rPr>
              <w:t>时调整教学，突出学生中心，实行因材施教；专业</w:t>
            </w:r>
            <w:r>
              <w:rPr>
                <w:color w:val="auto"/>
              </w:rPr>
              <w:t xml:space="preserve">课程要落实理实一体化，强调知行合 </w:t>
            </w:r>
            <w:r>
              <w:rPr>
                <w:color w:val="auto"/>
                <w:spacing w:val="-1"/>
              </w:rPr>
              <w:t>一；针对不同生源特点，体现灵活的教学组织</w:t>
            </w:r>
            <w:r>
              <w:rPr>
                <w:color w:val="auto"/>
                <w:spacing w:val="-2"/>
              </w:rPr>
              <w:t>形式。</w:t>
            </w:r>
          </w:p>
          <w:p>
            <w:pPr>
              <w:pStyle w:val="9"/>
              <w:spacing w:before="29" w:line="228" w:lineRule="auto"/>
              <w:ind w:left="124" w:right="104" w:hanging="15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</w:rPr>
              <w:t>4.</w:t>
            </w:r>
            <w:r>
              <w:rPr>
                <w:color w:val="auto"/>
                <w:spacing w:val="3"/>
              </w:rPr>
              <w:t>教学策略有效、教学组织有序、教学环境真实</w:t>
            </w:r>
            <w:r>
              <w:rPr>
                <w:color w:val="auto"/>
                <w:spacing w:val="2"/>
              </w:rPr>
              <w:t>、教学资源有用、教学互动深入、教学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气氛生动，学生学有所得，全面关注教师教与学生学的行为。</w:t>
            </w:r>
          </w:p>
          <w:p>
            <w:pPr>
              <w:pStyle w:val="9"/>
              <w:spacing w:before="29" w:line="222" w:lineRule="auto"/>
              <w:ind w:left="115" w:right="48" w:firstLine="2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5.</w:t>
            </w:r>
            <w:r>
              <w:rPr>
                <w:color w:val="auto"/>
                <w:spacing w:val="-3"/>
              </w:rPr>
              <w:t>在落实国家教学标准、推进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“</w:t>
            </w:r>
            <w:r>
              <w:rPr>
                <w:rFonts w:ascii="Times New Roman" w:hAnsi="Times New Roman" w:eastAsia="Times New Roman" w:cs="Times New Roman"/>
                <w:color w:val="auto"/>
                <w:spacing w:val="-34"/>
              </w:rPr>
              <w:t xml:space="preserve"> </w:t>
            </w:r>
            <w:r>
              <w:rPr>
                <w:color w:val="auto"/>
                <w:spacing w:val="-3"/>
              </w:rPr>
              <w:t>三教</w:t>
            </w: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”</w:t>
            </w:r>
            <w:r>
              <w:rPr>
                <w:rFonts w:ascii="Times New Roman" w:hAnsi="Times New Roman" w:eastAsia="Times New Roman" w:cs="Times New Roman"/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-3"/>
              </w:rPr>
              <w:t>改革、以生为本、课程思政、教学内容、教学组织、</w:t>
            </w:r>
            <w:r>
              <w:rPr>
                <w:color w:val="auto"/>
              </w:rPr>
              <w:t xml:space="preserve"> 教法学法、技术应用、教学评价等方面有所创新，具</w:t>
            </w:r>
            <w:r>
              <w:rPr>
                <w:color w:val="auto"/>
                <w:spacing w:val="-1"/>
              </w:rPr>
              <w:t>有较大借鉴和推广价值。</w:t>
            </w:r>
          </w:p>
        </w:tc>
        <w:tc>
          <w:tcPr>
            <w:tcW w:w="824" w:type="dxa"/>
            <w:vAlign w:val="top"/>
          </w:tcPr>
          <w:p>
            <w:pPr>
              <w:spacing w:line="31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9"/>
              <w:spacing w:before="39" w:line="231" w:lineRule="auto"/>
              <w:ind w:left="110" w:right="107" w:firstLine="2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1"/>
              </w:rPr>
              <w:t>3.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 xml:space="preserve"> </w:t>
            </w:r>
            <w:r>
              <w:rPr>
                <w:color w:val="auto"/>
                <w:spacing w:val="11"/>
              </w:rPr>
              <w:t>学生学习效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果突出，与教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2"/>
              </w:rPr>
              <w:t>学内容、活动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2"/>
              </w:rPr>
              <w:t>关联性强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40" w:line="228" w:lineRule="auto"/>
              <w:ind w:left="116" w:right="104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6.</w:t>
            </w:r>
            <w:r>
              <w:rPr>
                <w:color w:val="auto"/>
                <w:spacing w:val="2"/>
              </w:rPr>
              <w:t>关注学生学习行为的数据采集，围绕教学目标全面评价学生的整体学习状态及个体发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</w:rPr>
              <w:t>展水平，反映学生核心素养或思想政治素质、职业综</w:t>
            </w:r>
            <w:r>
              <w:rPr>
                <w:color w:val="auto"/>
                <w:spacing w:val="-1"/>
              </w:rPr>
              <w:t>合素养的发展与提升情况。</w:t>
            </w:r>
          </w:p>
          <w:p>
            <w:pPr>
              <w:pStyle w:val="9"/>
              <w:spacing w:before="28" w:line="223" w:lineRule="auto"/>
              <w:ind w:left="121" w:right="164" w:hanging="7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</w:rPr>
              <w:t>7.</w:t>
            </w:r>
            <w:r>
              <w:rPr>
                <w:color w:val="auto"/>
                <w:spacing w:val="1"/>
              </w:rPr>
              <w:t>学生学习成效应与学情分析、教学目标、教学策略、教学实施、教学评价紧密</w:t>
            </w:r>
            <w:r>
              <w:rPr>
                <w:color w:val="auto"/>
              </w:rPr>
              <w:t xml:space="preserve">关联， </w:t>
            </w:r>
            <w:r>
              <w:rPr>
                <w:color w:val="auto"/>
                <w:spacing w:val="-4"/>
              </w:rPr>
              <w:t>真实有据。</w:t>
            </w:r>
          </w:p>
        </w:tc>
        <w:tc>
          <w:tcPr>
            <w:tcW w:w="824" w:type="dxa"/>
            <w:vAlign w:val="top"/>
          </w:tcPr>
          <w:p>
            <w:pPr>
              <w:spacing w:line="4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</w:tbl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tbl>
      <w:tblPr>
        <w:tblStyle w:val="8"/>
        <w:tblW w:w="139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798"/>
        <w:gridCol w:w="1740"/>
        <w:gridCol w:w="9381"/>
        <w:gridCol w:w="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5" w:type="dxa"/>
            <w:shd w:val="clear" w:color="auto" w:fill="FDEADA"/>
            <w:vAlign w:val="top"/>
          </w:tcPr>
          <w:p>
            <w:pPr>
              <w:spacing w:before="161" w:line="222" w:lineRule="auto"/>
              <w:ind w:left="127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评价维度</w:t>
            </w:r>
          </w:p>
        </w:tc>
        <w:tc>
          <w:tcPr>
            <w:tcW w:w="798" w:type="dxa"/>
            <w:shd w:val="clear" w:color="auto" w:fill="FDEADA"/>
            <w:vAlign w:val="top"/>
          </w:tcPr>
          <w:p>
            <w:pPr>
              <w:spacing w:before="162" w:line="222" w:lineRule="auto"/>
              <w:ind w:left="17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1740" w:type="dxa"/>
            <w:shd w:val="clear" w:color="auto" w:fill="FDEADA"/>
            <w:vAlign w:val="top"/>
          </w:tcPr>
          <w:p>
            <w:pPr>
              <w:spacing w:before="161" w:line="222" w:lineRule="auto"/>
              <w:ind w:left="39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评价指标</w:t>
            </w:r>
          </w:p>
        </w:tc>
        <w:tc>
          <w:tcPr>
            <w:tcW w:w="9381" w:type="dxa"/>
            <w:shd w:val="clear" w:color="auto" w:fill="FDEADA"/>
            <w:vAlign w:val="top"/>
          </w:tcPr>
          <w:p>
            <w:pPr>
              <w:spacing w:before="161" w:line="222" w:lineRule="auto"/>
              <w:ind w:left="421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评价要点</w:t>
            </w:r>
          </w:p>
        </w:tc>
        <w:tc>
          <w:tcPr>
            <w:tcW w:w="824" w:type="dxa"/>
            <w:shd w:val="clear" w:color="auto" w:fill="FDEADA"/>
            <w:vAlign w:val="top"/>
          </w:tcPr>
          <w:p>
            <w:pPr>
              <w:spacing w:before="162" w:line="222" w:lineRule="auto"/>
              <w:ind w:left="18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12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9"/>
              <w:spacing w:before="50" w:line="233" w:lineRule="auto"/>
              <w:ind w:left="107" w:right="107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</w:rPr>
              <w:t>4.</w:t>
            </w:r>
            <w:r>
              <w:rPr>
                <w:rFonts w:ascii="Times New Roman" w:hAnsi="Times New Roman" w:eastAsia="Times New Roman" w:cs="Times New Roman"/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14"/>
              </w:rPr>
              <w:t>教学反思深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3"/>
              </w:rPr>
              <w:t>刻，</w:t>
            </w:r>
            <w:r>
              <w:rPr>
                <w:color w:val="auto"/>
                <w:spacing w:val="-60"/>
              </w:rPr>
              <w:t xml:space="preserve"> </w:t>
            </w:r>
            <w:r>
              <w:rPr>
                <w:color w:val="auto"/>
                <w:spacing w:val="3"/>
              </w:rPr>
              <w:t>改进举措</w:t>
            </w:r>
            <w:r>
              <w:rPr>
                <w:color w:val="auto"/>
                <w:spacing w:val="13"/>
              </w:rPr>
              <w:t>针对性强、扎</w:t>
            </w:r>
            <w:r>
              <w:rPr>
                <w:color w:val="auto"/>
                <w:spacing w:val="-2"/>
              </w:rPr>
              <w:t>实有效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200" w:line="232" w:lineRule="auto"/>
              <w:ind w:left="120" w:right="31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</w:rPr>
              <w:t>8.</w:t>
            </w:r>
            <w:r>
              <w:rPr>
                <w:rFonts w:ascii="Times New Roman" w:hAnsi="Times New Roman" w:eastAsia="Times New Roman" w:cs="Times New Roman"/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3"/>
              </w:rPr>
              <w:t>总结在更新教育理念、落实课程思政、优化教学内容、创新教学模式、转变教师角色、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改进教学评价、运用信息技术、培育数字素养等方面的改革与创新。深</w:t>
            </w:r>
            <w:r>
              <w:rPr>
                <w:color w:val="auto"/>
              </w:rPr>
              <w:t>入思考在教学设 计、教学实施、教学评价过程中的不足，改进</w:t>
            </w:r>
            <w:r>
              <w:rPr>
                <w:color w:val="auto"/>
                <w:spacing w:val="-1"/>
              </w:rPr>
              <w:t>措施针对性强，切实可行、行之有效。</w:t>
            </w:r>
          </w:p>
        </w:tc>
        <w:tc>
          <w:tcPr>
            <w:tcW w:w="824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9"/>
              <w:spacing w:before="37" w:line="231" w:lineRule="auto"/>
              <w:ind w:left="110" w:right="34" w:firstLine="4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2"/>
              </w:rPr>
              <w:t>5.</w:t>
            </w:r>
            <w:r>
              <w:rPr>
                <w:rFonts w:ascii="Times New Roman" w:hAnsi="Times New Roman" w:eastAsia="Times New Roman" w:cs="Times New Roman"/>
                <w:color w:val="auto"/>
                <w:spacing w:val="-13"/>
              </w:rPr>
              <w:t xml:space="preserve"> </w:t>
            </w:r>
            <w:r>
              <w:rPr>
                <w:color w:val="auto"/>
                <w:spacing w:val="12"/>
              </w:rPr>
              <w:t>报告系统性</w:t>
            </w:r>
            <w:r>
              <w:rPr>
                <w:color w:val="auto"/>
                <w:spacing w:val="-13"/>
              </w:rPr>
              <w:t>强，行文规范、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逻辑严谨、符</w:t>
            </w:r>
            <w:r>
              <w:rPr>
                <w:color w:val="auto"/>
                <w:spacing w:val="-3"/>
              </w:rPr>
              <w:t>合实际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37" w:line="229" w:lineRule="auto"/>
              <w:ind w:left="136" w:right="102" w:hanging="21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</w:rPr>
              <w:t>9.</w:t>
            </w:r>
            <w:r>
              <w:rPr>
                <w:color w:val="auto"/>
                <w:spacing w:val="3"/>
              </w:rPr>
              <w:t>全面真实、结构清晰、语言精练、逻辑</w:t>
            </w:r>
            <w:r>
              <w:rPr>
                <w:color w:val="auto"/>
                <w:spacing w:val="2"/>
              </w:rPr>
              <w:t>严谨、有理有据、详略得当，充分体现教学团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队对日常教学的学术研究和实践探索。</w:t>
            </w:r>
          </w:p>
          <w:p>
            <w:pPr>
              <w:pStyle w:val="9"/>
              <w:spacing w:before="26" w:line="223" w:lineRule="auto"/>
              <w:ind w:left="119" w:right="41" w:firstLine="13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5"/>
              </w:rPr>
              <w:t>10.</w:t>
            </w:r>
            <w:r>
              <w:rPr>
                <w:color w:val="auto"/>
                <w:spacing w:val="-5"/>
              </w:rPr>
              <w:t>符合字数、图片要求。报告内容与其它文档材料、</w:t>
            </w:r>
            <w:r>
              <w:rPr>
                <w:color w:val="auto"/>
                <w:spacing w:val="-6"/>
              </w:rPr>
              <w:t>视频资料内容高度一致，关联紧密</w:t>
            </w:r>
            <w:r>
              <w:rPr>
                <w:rFonts w:hint="eastAsia"/>
                <w:color w:val="auto"/>
                <w:spacing w:val="-6"/>
                <w:lang w:eastAsia="zh-CN"/>
              </w:rPr>
              <w:t>，</w:t>
            </w:r>
            <w:r>
              <w:rPr>
                <w:color w:val="auto"/>
                <w:spacing w:val="-4"/>
              </w:rPr>
              <w:t>不虚夸。</w:t>
            </w:r>
          </w:p>
        </w:tc>
        <w:tc>
          <w:tcPr>
            <w:tcW w:w="824" w:type="dxa"/>
            <w:vAlign w:val="top"/>
          </w:tcPr>
          <w:p>
            <w:pPr>
              <w:spacing w:line="4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205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18" w:lineRule="auto"/>
              <w:ind w:left="368"/>
              <w:rPr>
                <w:color w:val="auto"/>
              </w:rPr>
            </w:pPr>
            <w:r>
              <w:rPr>
                <w:color w:val="auto"/>
                <w:spacing w:val="-5"/>
              </w:rPr>
              <w:t>教案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280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3"/>
                <w:sz w:val="24"/>
                <w:szCs w:val="24"/>
              </w:rPr>
              <w:t>20</w:t>
            </w:r>
          </w:p>
        </w:tc>
        <w:tc>
          <w:tcPr>
            <w:tcW w:w="1740" w:type="dxa"/>
            <w:vAlign w:val="top"/>
          </w:tcPr>
          <w:p>
            <w:pPr>
              <w:pStyle w:val="9"/>
              <w:spacing w:before="196" w:line="231" w:lineRule="auto"/>
              <w:ind w:left="116" w:right="44" w:firstLine="14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1"/>
              </w:rPr>
              <w:t>1.</w:t>
            </w:r>
            <w:r>
              <w:rPr>
                <w:rFonts w:ascii="Times New Roman" w:hAnsi="Times New Roman" w:eastAsia="Times New Roman" w:cs="Times New Roman"/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教学要素完</w:t>
            </w:r>
            <w:r>
              <w:rPr>
                <w:color w:val="auto"/>
                <w:spacing w:val="-16"/>
              </w:rPr>
              <w:t>整，版式规范，</w:t>
            </w:r>
            <w:r>
              <w:rPr>
                <w:color w:val="auto"/>
                <w:spacing w:val="-4"/>
              </w:rPr>
              <w:t>详略得当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37" w:line="231" w:lineRule="auto"/>
              <w:ind w:left="110" w:right="41" w:firstLine="23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1.</w:t>
            </w:r>
            <w:r>
              <w:rPr>
                <w:color w:val="auto"/>
                <w:spacing w:val="2"/>
              </w:rPr>
              <w:t>每份教案的任务目标、学时、授课时间与课程标准（某班的授课计划表）相一致</w:t>
            </w:r>
            <w:r>
              <w:rPr>
                <w:color w:val="auto"/>
                <w:spacing w:val="1"/>
              </w:rPr>
              <w:t>，教</w:t>
            </w:r>
            <w:r>
              <w:rPr>
                <w:color w:val="auto"/>
              </w:rPr>
              <w:t xml:space="preserve"> 学基本要素完整、简明，侧重体现具体教学内容及处理、教学活动及安排，详略得当。 </w:t>
            </w:r>
            <w:r>
              <w:rPr>
                <w:rFonts w:ascii="Times New Roman" w:hAnsi="Times New Roman" w:eastAsia="Times New Roman" w:cs="Times New Roman"/>
                <w:color w:val="auto"/>
                <w:spacing w:val="-2"/>
              </w:rPr>
              <w:t>2.</w:t>
            </w:r>
            <w:r>
              <w:rPr>
                <w:color w:val="auto"/>
                <w:spacing w:val="-2"/>
              </w:rPr>
              <w:t>若干课次的几份教案之间关联、衔接、有差异。教案与课程标准、视频资料关联紧密，高度一致。</w:t>
            </w:r>
          </w:p>
        </w:tc>
        <w:tc>
          <w:tcPr>
            <w:tcW w:w="824" w:type="dxa"/>
            <w:vAlign w:val="top"/>
          </w:tcPr>
          <w:p>
            <w:pPr>
              <w:spacing w:line="4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20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9"/>
              <w:spacing w:before="42" w:line="232" w:lineRule="auto"/>
              <w:ind w:left="122" w:right="107" w:hanging="14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</w:rPr>
              <w:t>2.</w:t>
            </w:r>
            <w:r>
              <w:rPr>
                <w:rFonts w:ascii="Times New Roman" w:hAnsi="Times New Roman" w:eastAsia="Times New Roman" w:cs="Times New Roman"/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14"/>
              </w:rPr>
              <w:t>课程思政系</w:t>
            </w:r>
            <w:r>
              <w:rPr>
                <w:color w:val="auto"/>
                <w:spacing w:val="10"/>
              </w:rPr>
              <w:t>统设计，有机融入，培养学生的职业综合</w:t>
            </w:r>
            <w:r>
              <w:rPr>
                <w:color w:val="auto"/>
                <w:spacing w:val="-10"/>
              </w:rPr>
              <w:t>素养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196" w:line="233" w:lineRule="auto"/>
              <w:ind w:left="117" w:right="102" w:hanging="2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3.</w:t>
            </w:r>
            <w:r>
              <w:rPr>
                <w:color w:val="auto"/>
                <w:spacing w:val="2"/>
              </w:rPr>
              <w:t>落实课程思政与思政课程同向同行，联系时代发展和社会生活，结合课程特点、思维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1"/>
              </w:rPr>
              <w:t>方法和价值理念，挖掘提炼专业知识体系中所蕴含的思想价值和精神内涵，有</w:t>
            </w:r>
            <w:r>
              <w:rPr>
                <w:color w:val="auto"/>
              </w:rPr>
              <w:t xml:space="preserve">机融入课 </w:t>
            </w:r>
            <w:r>
              <w:rPr>
                <w:color w:val="auto"/>
                <w:spacing w:val="1"/>
              </w:rPr>
              <w:t>程教学，融入劳动教育、美育内容，培养学生科学精神、工匠精神、文化</w:t>
            </w:r>
            <w:r>
              <w:rPr>
                <w:color w:val="auto"/>
              </w:rPr>
              <w:t xml:space="preserve">素质、创新意 </w:t>
            </w:r>
            <w:r>
              <w:rPr>
                <w:color w:val="auto"/>
                <w:spacing w:val="-1"/>
              </w:rPr>
              <w:t>识、数字素养和终身学习能力。</w:t>
            </w:r>
          </w:p>
        </w:tc>
        <w:tc>
          <w:tcPr>
            <w:tcW w:w="824" w:type="dxa"/>
            <w:vAlign w:val="top"/>
          </w:tcPr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pStyle w:val="9"/>
              <w:spacing w:before="238" w:line="232" w:lineRule="auto"/>
              <w:ind w:left="117" w:right="107" w:hanging="4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1"/>
              </w:rPr>
              <w:t>3.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 xml:space="preserve"> </w:t>
            </w:r>
            <w:r>
              <w:rPr>
                <w:color w:val="auto"/>
                <w:spacing w:val="11"/>
              </w:rPr>
              <w:t>学情分析精准聚焦，教学</w:t>
            </w:r>
            <w:r>
              <w:rPr>
                <w:color w:val="auto"/>
                <w:spacing w:val="-3"/>
              </w:rPr>
              <w:t>目标可评可测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84" w:line="231" w:lineRule="auto"/>
              <w:ind w:left="117" w:right="102" w:hanging="8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</w:rPr>
              <w:t>4.</w:t>
            </w:r>
            <w:r>
              <w:rPr>
                <w:color w:val="auto"/>
                <w:spacing w:val="3"/>
              </w:rPr>
              <w:t>每份专业课教案客观分析学生的知识和技能基</w:t>
            </w:r>
            <w:r>
              <w:rPr>
                <w:color w:val="auto"/>
                <w:spacing w:val="2"/>
              </w:rPr>
              <w:t>础、认知和实践能力、学习特点等，公</w:t>
            </w:r>
            <w:r>
              <w:rPr>
                <w:color w:val="auto"/>
              </w:rPr>
              <w:t xml:space="preserve"> 共基础课分析学生的知识基础、认知能力、学习特点</w:t>
            </w:r>
            <w:r>
              <w:rPr>
                <w:color w:val="auto"/>
                <w:spacing w:val="-1"/>
              </w:rPr>
              <w:t>和专业特性，</w:t>
            </w:r>
            <w:r>
              <w:rPr>
                <w:color w:val="auto"/>
                <w:spacing w:val="-71"/>
              </w:rPr>
              <w:t xml:space="preserve"> </w:t>
            </w:r>
            <w:r>
              <w:rPr>
                <w:color w:val="auto"/>
                <w:spacing w:val="-1"/>
              </w:rPr>
              <w:t>以信息手段和数据支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撑详实反映学生整体情况与个体差异，准确预判教学难点。</w:t>
            </w:r>
          </w:p>
          <w:p>
            <w:pPr>
              <w:pStyle w:val="9"/>
              <w:spacing w:before="29" w:line="215" w:lineRule="auto"/>
              <w:ind w:left="117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5.</w:t>
            </w:r>
            <w:r>
              <w:rPr>
                <w:color w:val="auto"/>
                <w:spacing w:val="-1"/>
              </w:rPr>
              <w:t>教学目标具体清晰、相互关联、逐渐递进、重点突出、可评可测。</w:t>
            </w:r>
          </w:p>
        </w:tc>
        <w:tc>
          <w:tcPr>
            <w:tcW w:w="824" w:type="dxa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</w:tbl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tbl>
      <w:tblPr>
        <w:tblStyle w:val="8"/>
        <w:tblW w:w="139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798"/>
        <w:gridCol w:w="1740"/>
        <w:gridCol w:w="9381"/>
        <w:gridCol w:w="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205" w:type="dxa"/>
            <w:shd w:val="clear" w:color="auto" w:fill="FDEADA"/>
            <w:vAlign w:val="top"/>
          </w:tcPr>
          <w:p>
            <w:pPr>
              <w:spacing w:before="161" w:line="222" w:lineRule="auto"/>
              <w:ind w:left="127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评价维度</w:t>
            </w:r>
          </w:p>
        </w:tc>
        <w:tc>
          <w:tcPr>
            <w:tcW w:w="798" w:type="dxa"/>
            <w:shd w:val="clear" w:color="auto" w:fill="FDEADA"/>
            <w:vAlign w:val="top"/>
          </w:tcPr>
          <w:p>
            <w:pPr>
              <w:spacing w:before="162" w:line="222" w:lineRule="auto"/>
              <w:ind w:left="17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1740" w:type="dxa"/>
            <w:shd w:val="clear" w:color="auto" w:fill="FDEADA"/>
            <w:vAlign w:val="top"/>
          </w:tcPr>
          <w:p>
            <w:pPr>
              <w:spacing w:before="161" w:line="222" w:lineRule="auto"/>
              <w:ind w:left="39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评价指标</w:t>
            </w:r>
          </w:p>
        </w:tc>
        <w:tc>
          <w:tcPr>
            <w:tcW w:w="9381" w:type="dxa"/>
            <w:shd w:val="clear" w:color="auto" w:fill="FDEADA"/>
            <w:vAlign w:val="top"/>
          </w:tcPr>
          <w:p>
            <w:pPr>
              <w:spacing w:before="161" w:line="222" w:lineRule="auto"/>
              <w:ind w:left="421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评价要点</w:t>
            </w:r>
          </w:p>
        </w:tc>
        <w:tc>
          <w:tcPr>
            <w:tcW w:w="824" w:type="dxa"/>
            <w:shd w:val="clear" w:color="auto" w:fill="FDEADA"/>
            <w:vAlign w:val="top"/>
          </w:tcPr>
          <w:p>
            <w:pPr>
              <w:spacing w:before="162" w:line="222" w:lineRule="auto"/>
              <w:ind w:left="18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120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42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32" w:lineRule="auto"/>
              <w:ind w:left="118" w:right="107" w:hanging="11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</w:rPr>
              <w:t>4.</w:t>
            </w:r>
            <w:r>
              <w:rPr>
                <w:rFonts w:ascii="Times New Roman" w:hAnsi="Times New Roman" w:eastAsia="Times New Roman" w:cs="Times New Roman"/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14"/>
              </w:rPr>
              <w:t>教学内容科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学严谨，教学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</w:rPr>
              <w:t>策略运用恰当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190" w:line="232" w:lineRule="auto"/>
              <w:ind w:left="127" w:right="104" w:hanging="11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6.</w:t>
            </w:r>
            <w:r>
              <w:rPr>
                <w:color w:val="auto"/>
                <w:spacing w:val="2"/>
              </w:rPr>
              <w:t>教学内容对接新方法、新技术、新工艺、新标准，落实书证融通，有效支撑教学目标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1"/>
              </w:rPr>
              <w:t>实现，</w:t>
            </w:r>
            <w:r>
              <w:rPr>
                <w:color w:val="auto"/>
                <w:spacing w:val="-60"/>
              </w:rPr>
              <w:t xml:space="preserve"> </w:t>
            </w:r>
            <w:r>
              <w:rPr>
                <w:color w:val="auto"/>
                <w:spacing w:val="-1"/>
              </w:rPr>
              <w:t>内容选择科学严谨、容量适度，安排合理、衔接有序、结构清晰，凸显职业教育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类型特色；实习实训内容与专业课程教学内容匹配，强化核心技术技能训练。</w:t>
            </w:r>
          </w:p>
          <w:p>
            <w:pPr>
              <w:pStyle w:val="9"/>
              <w:spacing w:before="29" w:line="229" w:lineRule="auto"/>
              <w:ind w:left="122" w:right="38" w:hanging="8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7.</w:t>
            </w:r>
            <w:r>
              <w:rPr>
                <w:color w:val="auto"/>
                <w:spacing w:val="2"/>
              </w:rPr>
              <w:t>教学设计科学合理，教学过程系统优化，流程环节构思得当，技术应用预想合理，方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4"/>
              </w:rPr>
              <w:t>法手段设计恰当，评价考核科学有效，突出项目式、任务式、案例式、情境化教学方式。</w:t>
            </w:r>
          </w:p>
        </w:tc>
        <w:tc>
          <w:tcPr>
            <w:tcW w:w="824" w:type="dxa"/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32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32" w:lineRule="auto"/>
              <w:ind w:left="113" w:right="105" w:firstLine="1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3"/>
              </w:rPr>
              <w:t>5.</w:t>
            </w:r>
            <w:r>
              <w:rPr>
                <w:rFonts w:ascii="Times New Roman" w:hAnsi="Times New Roman" w:eastAsia="Times New Roman" w:cs="Times New Roman"/>
                <w:color w:val="auto"/>
                <w:spacing w:val="-18"/>
              </w:rPr>
              <w:t xml:space="preserve"> </w:t>
            </w:r>
            <w:r>
              <w:rPr>
                <w:color w:val="auto"/>
                <w:spacing w:val="13"/>
              </w:rPr>
              <w:t>教学评价科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学合理，课后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反思真实深刻</w:t>
            </w:r>
          </w:p>
        </w:tc>
        <w:tc>
          <w:tcPr>
            <w:tcW w:w="9381" w:type="dxa"/>
            <w:vAlign w:val="top"/>
          </w:tcPr>
          <w:p>
            <w:pPr>
              <w:pStyle w:val="9"/>
              <w:spacing w:before="248" w:line="227" w:lineRule="auto"/>
              <w:ind w:left="128" w:right="104" w:hanging="8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8.</w:t>
            </w:r>
            <w:r>
              <w:rPr>
                <w:color w:val="auto"/>
                <w:spacing w:val="2"/>
              </w:rPr>
              <w:t>关注教与学行为数据采集，针对目标要求开展教学与实践的考核与评价，应与前序的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2"/>
              </w:rPr>
              <w:t>学情分析和后续的学习成效紧密关联。</w:t>
            </w:r>
          </w:p>
          <w:p>
            <w:pPr>
              <w:pStyle w:val="9"/>
              <w:spacing w:before="28" w:line="227" w:lineRule="auto"/>
              <w:ind w:left="115" w:right="104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9.</w:t>
            </w:r>
            <w:r>
              <w:rPr>
                <w:color w:val="auto"/>
                <w:spacing w:val="2"/>
              </w:rPr>
              <w:t>每个教案的课后反思聚焦本次教学的授课实效、改革创新进行总结，针对不足的改进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1"/>
              </w:rPr>
              <w:t>措施科学有效，并在下一次教学过程中得到落实，前后关联。</w:t>
            </w:r>
          </w:p>
        </w:tc>
        <w:tc>
          <w:tcPr>
            <w:tcW w:w="824" w:type="dxa"/>
            <w:vAlign w:val="top"/>
          </w:tcPr>
          <w:p>
            <w:pPr>
              <w:spacing w:line="3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4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2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1205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15" w:lineRule="auto"/>
              <w:ind w:left="132"/>
              <w:rPr>
                <w:color w:val="auto"/>
              </w:rPr>
            </w:pPr>
            <w:r>
              <w:rPr>
                <w:color w:val="auto"/>
                <w:spacing w:val="-4"/>
              </w:rPr>
              <w:t>视频资料</w:t>
            </w:r>
          </w:p>
        </w:tc>
        <w:tc>
          <w:tcPr>
            <w:tcW w:w="798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278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  <w:sz w:val="24"/>
                <w:szCs w:val="24"/>
              </w:rPr>
              <w:t>40</w:t>
            </w:r>
          </w:p>
        </w:tc>
        <w:tc>
          <w:tcPr>
            <w:tcW w:w="1740" w:type="dxa"/>
            <w:vAlign w:val="top"/>
          </w:tcPr>
          <w:p>
            <w:pPr>
              <w:spacing w:line="3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27" w:lineRule="auto"/>
              <w:ind w:left="114" w:right="107" w:firstLine="16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</w:rPr>
              <w:t>1.</w:t>
            </w:r>
            <w:r>
              <w:rPr>
                <w:rFonts w:ascii="Times New Roman" w:hAnsi="Times New Roman" w:eastAsia="Times New Roman" w:cs="Times New Roman"/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9"/>
              </w:rPr>
              <w:t>坚持立德树</w:t>
            </w:r>
            <w:r>
              <w:rPr>
                <w:color w:val="auto"/>
                <w:spacing w:val="-2"/>
              </w:rPr>
              <w:t>人，德技并修</w:t>
            </w:r>
          </w:p>
        </w:tc>
        <w:tc>
          <w:tcPr>
            <w:tcW w:w="9381" w:type="dxa"/>
            <w:vAlign w:val="top"/>
          </w:tcPr>
          <w:p>
            <w:pPr>
              <w:spacing w:line="3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27" w:lineRule="auto"/>
              <w:ind w:left="117" w:right="102" w:firstLine="16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1.</w:t>
            </w:r>
            <w:r>
              <w:rPr>
                <w:color w:val="auto"/>
                <w:spacing w:val="2"/>
              </w:rPr>
              <w:t>落实立德树人、德技并修，做到知行合一。结合课程特点挖掘思政元素，强调有机融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入课程教学，达到润物无声的育人效果。</w:t>
            </w:r>
          </w:p>
        </w:tc>
        <w:tc>
          <w:tcPr>
            <w:tcW w:w="824" w:type="dxa"/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16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5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2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7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740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32" w:lineRule="auto"/>
              <w:ind w:left="107" w:right="107" w:firstLine="1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9"/>
              </w:rPr>
              <w:t xml:space="preserve">2. </w:t>
            </w:r>
            <w:r>
              <w:rPr>
                <w:color w:val="auto"/>
                <w:spacing w:val="9"/>
              </w:rPr>
              <w:t>凸显职业教</w:t>
            </w:r>
            <w:r>
              <w:rPr>
                <w:color w:val="auto"/>
                <w:spacing w:val="5"/>
              </w:rPr>
              <w:t>育类型特色</w:t>
            </w:r>
            <w:r>
              <w:rPr>
                <w:color w:val="auto"/>
                <w:spacing w:val="-71"/>
              </w:rPr>
              <w:t xml:space="preserve"> </w:t>
            </w:r>
            <w:r>
              <w:rPr>
                <w:color w:val="auto"/>
                <w:spacing w:val="5"/>
              </w:rPr>
              <w:t>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体现以生为本</w:t>
            </w:r>
          </w:p>
        </w:tc>
        <w:tc>
          <w:tcPr>
            <w:tcW w:w="9381" w:type="dxa"/>
            <w:vAlign w:val="top"/>
          </w:tcPr>
          <w:p>
            <w:pPr>
              <w:spacing w:line="3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29" w:lineRule="auto"/>
              <w:ind w:left="114" w:right="104" w:hanging="4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</w:rPr>
              <w:t>2.</w:t>
            </w:r>
            <w:r>
              <w:rPr>
                <w:color w:val="auto"/>
                <w:spacing w:val="3"/>
              </w:rPr>
              <w:t>依据教案开展教学，课堂教学展示符合教案</w:t>
            </w:r>
            <w:r>
              <w:rPr>
                <w:color w:val="auto"/>
                <w:spacing w:val="2"/>
              </w:rPr>
              <w:t>中相应环节的教学内容、教学活动和考核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评价，凸显职业教育类型特色。</w:t>
            </w:r>
          </w:p>
          <w:p>
            <w:pPr>
              <w:pStyle w:val="9"/>
              <w:spacing w:before="26" w:line="229" w:lineRule="auto"/>
              <w:ind w:left="120" w:right="104" w:hanging="5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3.</w:t>
            </w:r>
            <w:r>
              <w:rPr>
                <w:color w:val="auto"/>
                <w:spacing w:val="2"/>
              </w:rPr>
              <w:t>教学内容清晰准确，教学活动安排合理，教学过程突出学生中心，体现先进教育思想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1"/>
              </w:rPr>
              <w:t>和教学理念，遵循学生认知规律，有效解决学生遇到的问题。</w:t>
            </w:r>
          </w:p>
        </w:tc>
        <w:tc>
          <w:tcPr>
            <w:tcW w:w="824" w:type="dxa"/>
            <w:vAlign w:val="top"/>
          </w:tcPr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5" w:lineRule="auto"/>
              <w:ind w:left="35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</w:p>
        </w:tc>
      </w:tr>
    </w:tbl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p>
      <w:pPr>
        <w:pStyle w:val="5"/>
        <w:rPr>
          <w:rFonts w:hint="eastAsia"/>
          <w:color w:val="auto"/>
        </w:rPr>
      </w:pPr>
    </w:p>
    <w:tbl>
      <w:tblPr>
        <w:tblStyle w:val="8"/>
        <w:tblW w:w="5002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693"/>
        <w:gridCol w:w="103"/>
        <w:gridCol w:w="1744"/>
        <w:gridCol w:w="9404"/>
        <w:gridCol w:w="8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0" w:type="pct"/>
            <w:shd w:val="clear" w:color="auto" w:fill="FDEADA"/>
            <w:vAlign w:val="top"/>
          </w:tcPr>
          <w:p>
            <w:pPr>
              <w:spacing w:before="161" w:line="222" w:lineRule="auto"/>
              <w:ind w:left="127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评价维度</w:t>
            </w:r>
          </w:p>
        </w:tc>
        <w:tc>
          <w:tcPr>
            <w:tcW w:w="285" w:type="pct"/>
            <w:gridSpan w:val="2"/>
            <w:shd w:val="clear" w:color="auto" w:fill="FDEADA"/>
            <w:vAlign w:val="top"/>
          </w:tcPr>
          <w:p>
            <w:pPr>
              <w:spacing w:before="162" w:line="222" w:lineRule="auto"/>
              <w:ind w:left="17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624" w:type="pct"/>
            <w:shd w:val="clear" w:color="auto" w:fill="FDEADA"/>
            <w:vAlign w:val="top"/>
          </w:tcPr>
          <w:p>
            <w:pPr>
              <w:spacing w:before="161" w:line="222" w:lineRule="auto"/>
              <w:ind w:left="39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评价指标</w:t>
            </w:r>
          </w:p>
        </w:tc>
        <w:tc>
          <w:tcPr>
            <w:tcW w:w="3365" w:type="pct"/>
            <w:shd w:val="clear" w:color="auto" w:fill="FDEADA"/>
            <w:vAlign w:val="top"/>
          </w:tcPr>
          <w:p>
            <w:pPr>
              <w:spacing w:before="161" w:line="222" w:lineRule="auto"/>
              <w:ind w:left="421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评价要点</w:t>
            </w:r>
          </w:p>
        </w:tc>
        <w:tc>
          <w:tcPr>
            <w:tcW w:w="295" w:type="pct"/>
            <w:shd w:val="clear" w:color="auto" w:fill="FDEADA"/>
            <w:vAlign w:val="top"/>
          </w:tcPr>
          <w:p>
            <w:pPr>
              <w:spacing w:before="162" w:line="222" w:lineRule="auto"/>
              <w:ind w:left="18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30" w:type="pct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5" w:type="pct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4" w:type="pct"/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34" w:lineRule="auto"/>
              <w:ind w:left="112" w:right="44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3"/>
              </w:rPr>
              <w:t>3.</w:t>
            </w:r>
            <w:r>
              <w:rPr>
                <w:rFonts w:ascii="Times New Roman" w:hAnsi="Times New Roman" w:eastAsia="Times New Roman" w:cs="Times New Roman"/>
                <w:color w:val="auto"/>
                <w:spacing w:val="-18"/>
              </w:rPr>
              <w:t xml:space="preserve"> </w:t>
            </w:r>
            <w:r>
              <w:rPr>
                <w:color w:val="auto"/>
                <w:spacing w:val="13"/>
              </w:rPr>
              <w:t>课堂教学质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5"/>
              </w:rPr>
              <w:t>量高、效果好，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2"/>
              </w:rPr>
              <w:t>反映师生真实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</w:rPr>
              <w:t>教学状态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spacing w:before="37" w:line="232" w:lineRule="auto"/>
              <w:ind w:left="114" w:right="102" w:hanging="5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3"/>
              </w:rPr>
              <w:t>4.</w:t>
            </w:r>
            <w:r>
              <w:rPr>
                <w:color w:val="auto"/>
                <w:spacing w:val="3"/>
              </w:rPr>
              <w:t>教学过程系统优化，流程环节构思得当，课堂</w:t>
            </w:r>
            <w:r>
              <w:rPr>
                <w:color w:val="auto"/>
                <w:spacing w:val="2"/>
              </w:rPr>
              <w:t>教学活动设计合理、逻辑清晰，重难点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突出，课堂气氛活跃、学生积极参与，教师能说会做善导，学生乐学、学会，有效达成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教学目标。</w:t>
            </w:r>
          </w:p>
          <w:p>
            <w:pPr>
              <w:pStyle w:val="9"/>
              <w:spacing w:before="26" w:line="229" w:lineRule="auto"/>
              <w:ind w:left="129" w:right="104" w:hanging="12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5.</w:t>
            </w:r>
            <w:r>
              <w:rPr>
                <w:color w:val="auto"/>
                <w:spacing w:val="2"/>
              </w:rPr>
              <w:t>课堂教学展示呈现真实教学，教学场所真实朴实，师生服装符合日常教学状态，不刻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4"/>
              </w:rPr>
              <w:t>意统一师生服装。</w:t>
            </w:r>
          </w:p>
          <w:p>
            <w:pPr>
              <w:pStyle w:val="9"/>
              <w:spacing w:before="30" w:line="227" w:lineRule="auto"/>
              <w:ind w:left="129" w:right="104" w:hanging="13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6.</w:t>
            </w:r>
            <w:r>
              <w:rPr>
                <w:color w:val="auto"/>
                <w:spacing w:val="2"/>
              </w:rPr>
              <w:t>视频呈现全班学生上课，学生人数与班级建制（或分班教学）一致，包含线上、线下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1"/>
              </w:rPr>
              <w:t>学习的学生，分班教学在教案中能够找到相关说</w:t>
            </w:r>
            <w:r>
              <w:rPr>
                <w:color w:val="auto"/>
                <w:spacing w:val="-2"/>
              </w:rPr>
              <w:t>明。</w:t>
            </w:r>
          </w:p>
          <w:p>
            <w:pPr>
              <w:pStyle w:val="9"/>
              <w:spacing w:before="31" w:line="215" w:lineRule="auto"/>
              <w:ind w:left="114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7.</w:t>
            </w:r>
            <w:r>
              <w:rPr>
                <w:color w:val="auto"/>
              </w:rPr>
              <w:t>专业课程二组作品至少有两段视频包含教师</w:t>
            </w:r>
            <w:r>
              <w:rPr>
                <w:color w:val="auto"/>
                <w:spacing w:val="-1"/>
              </w:rPr>
              <w:t>实操演示与教学指导。</w:t>
            </w:r>
          </w:p>
          <w:p>
            <w:pPr>
              <w:pStyle w:val="9"/>
              <w:spacing w:before="33" w:line="228" w:lineRule="auto"/>
              <w:ind w:left="118" w:right="104" w:firstLine="2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8.</w:t>
            </w:r>
            <w:r>
              <w:rPr>
                <w:color w:val="auto"/>
                <w:spacing w:val="2"/>
              </w:rPr>
              <w:t>视频画面稳定，光线适当，声音洪亮，图像与声音同步，无后期剪辑。视频画面中无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1"/>
              </w:rPr>
              <w:t>拍摄人员在场，教学场景真实，无刻意统一服装、明显摆拍表演等现象。</w:t>
            </w:r>
            <w:r>
              <w:rPr>
                <w:color w:val="auto"/>
              </w:rPr>
              <w:t xml:space="preserve">视频文件命名 </w:t>
            </w:r>
            <w:r>
              <w:rPr>
                <w:color w:val="auto"/>
                <w:spacing w:val="-3"/>
              </w:rPr>
              <w:t>符合规定。</w:t>
            </w:r>
          </w:p>
        </w:tc>
        <w:tc>
          <w:tcPr>
            <w:tcW w:w="295" w:type="pct"/>
            <w:vAlign w:val="top"/>
          </w:tcPr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5" w:lineRule="auto"/>
              <w:ind w:left="35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1" w:hRule="atLeast"/>
        </w:trPr>
        <w:tc>
          <w:tcPr>
            <w:tcW w:w="4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5" w:type="pct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4" w:type="pct"/>
            <w:vAlign w:val="top"/>
          </w:tcPr>
          <w:p>
            <w:pPr>
              <w:spacing w:line="35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34" w:lineRule="auto"/>
              <w:ind w:left="112" w:right="107" w:hanging="5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3"/>
              </w:rPr>
              <w:t>4.</w:t>
            </w:r>
            <w:r>
              <w:rPr>
                <w:rFonts w:ascii="Times New Roman" w:hAnsi="Times New Roman" w:eastAsia="Times New Roman" w:cs="Times New Roman"/>
                <w:color w:val="auto"/>
                <w:spacing w:val="-12"/>
              </w:rPr>
              <w:t xml:space="preserve"> </w:t>
            </w:r>
            <w:r>
              <w:rPr>
                <w:color w:val="auto"/>
                <w:spacing w:val="13"/>
              </w:rPr>
              <w:t>数字技术与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2"/>
              </w:rPr>
              <w:t>教学方式方法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2"/>
              </w:rPr>
              <w:t>运用恰当，体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2"/>
              </w:rPr>
              <w:t>现深度学习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spacing w:before="122" w:line="229" w:lineRule="auto"/>
              <w:ind w:left="125" w:right="104" w:hanging="10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9.</w:t>
            </w:r>
            <w:r>
              <w:rPr>
                <w:color w:val="auto"/>
                <w:spacing w:val="2"/>
              </w:rPr>
              <w:t>教学环境满足需求，教法学法运用恰当，数字技术运用适当，教学资源、设施设备提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3"/>
              </w:rPr>
              <w:t>高教学与管理成效。</w:t>
            </w:r>
          </w:p>
          <w:p>
            <w:pPr>
              <w:pStyle w:val="9"/>
              <w:spacing w:before="26" w:line="228" w:lineRule="auto"/>
              <w:ind w:left="119" w:right="102" w:firstLine="13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10.</w:t>
            </w:r>
            <w:r>
              <w:rPr>
                <w:color w:val="auto"/>
                <w:spacing w:val="-1"/>
              </w:rPr>
              <w:t>重视对学生素养的培育，促进学生全面发展。评价考核科学有效，体现过程性信</w:t>
            </w:r>
            <w:r>
              <w:rPr>
                <w:color w:val="auto"/>
                <w:spacing w:val="-2"/>
              </w:rPr>
              <w:t>息采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集与评价。</w:t>
            </w:r>
          </w:p>
          <w:p>
            <w:pPr>
              <w:pStyle w:val="9"/>
              <w:spacing w:before="29" w:line="228" w:lineRule="auto"/>
              <w:ind w:left="117" w:right="102" w:firstLine="16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11.</w:t>
            </w:r>
            <w:r>
              <w:rPr>
                <w:color w:val="auto"/>
                <w:spacing w:val="-1"/>
              </w:rPr>
              <w:t>注重教学重难点和课堂生成性问题的解决，引导学生分析解决实际问题，教学互</w:t>
            </w:r>
            <w:r>
              <w:rPr>
                <w:color w:val="auto"/>
                <w:spacing w:val="-2"/>
              </w:rPr>
              <w:t>动深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入有效，充分调动学生全面深度参与，给学生深刻的学习体验。</w:t>
            </w:r>
          </w:p>
        </w:tc>
        <w:tc>
          <w:tcPr>
            <w:tcW w:w="295" w:type="pct"/>
            <w:vAlign w:val="top"/>
          </w:tcPr>
          <w:p>
            <w:pPr>
              <w:spacing w:line="28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5" w:lineRule="auto"/>
              <w:ind w:left="357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</w:trPr>
        <w:tc>
          <w:tcPr>
            <w:tcW w:w="43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85" w:type="pct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24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3" w:lineRule="auto"/>
              <w:ind w:left="38" w:leftChars="18" w:right="108" w:firstLine="6" w:firstLineChars="0"/>
              <w:jc w:val="both"/>
              <w:textAlignment w:val="baseline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3"/>
              </w:rPr>
              <w:t>5.</w:t>
            </w:r>
            <w:r>
              <w:rPr>
                <w:rFonts w:ascii="Times New Roman" w:hAnsi="Times New Roman" w:eastAsia="Times New Roman" w:cs="Times New Roman"/>
                <w:color w:val="auto"/>
                <w:spacing w:val="-20"/>
              </w:rPr>
              <w:t xml:space="preserve"> </w:t>
            </w:r>
            <w:r>
              <w:rPr>
                <w:color w:val="auto"/>
                <w:spacing w:val="13"/>
              </w:rPr>
              <w:t>展示教师良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3"/>
              </w:rPr>
              <w:t>好综合素养</w:t>
            </w:r>
            <w:r>
              <w:rPr>
                <w:color w:val="auto"/>
                <w:spacing w:val="-66"/>
              </w:rPr>
              <w:t xml:space="preserve"> </w:t>
            </w:r>
            <w:r>
              <w:rPr>
                <w:rFonts w:hint="eastAsia"/>
                <w:color w:val="auto"/>
                <w:spacing w:val="-66"/>
                <w:lang w:eastAsia="zh-CN"/>
              </w:rPr>
              <w:t>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展现团队优势</w:t>
            </w:r>
          </w:p>
        </w:tc>
        <w:tc>
          <w:tcPr>
            <w:tcW w:w="3365" w:type="pc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33" w:lineRule="auto"/>
              <w:ind w:left="38" w:leftChars="18" w:right="108" w:firstLine="6"/>
              <w:jc w:val="both"/>
              <w:textAlignment w:val="baseline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12.</w:t>
            </w:r>
            <w:r>
              <w:rPr>
                <w:color w:val="auto"/>
                <w:spacing w:val="-1"/>
              </w:rPr>
              <w:t>教师课堂教学态度认真、严谨规范、表述清晰、亲和力强、仪态自然，实训</w:t>
            </w:r>
            <w:r>
              <w:rPr>
                <w:color w:val="auto"/>
                <w:spacing w:val="-2"/>
              </w:rPr>
              <w:t>教学讲解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"/>
              </w:rPr>
              <w:t>和操作配合恰当，规范娴熟、示范有效，符合职业岗位要求，展现良好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</w:rPr>
              <w:t>“</w:t>
            </w:r>
            <w:r>
              <w:rPr>
                <w:color w:val="auto"/>
                <w:spacing w:val="1"/>
              </w:rPr>
              <w:t>双师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</w:rPr>
              <w:t>”</w:t>
            </w:r>
            <w:r>
              <w:rPr>
                <w:rFonts w:ascii="Times New Roman" w:hAnsi="Times New Roman" w:eastAsia="Times New Roman" w:cs="Times New Roman"/>
                <w:color w:val="auto"/>
                <w:spacing w:val="-39"/>
              </w:rPr>
              <w:t xml:space="preserve"> </w:t>
            </w:r>
            <w:r>
              <w:rPr>
                <w:color w:val="auto"/>
              </w:rPr>
              <w:t xml:space="preserve">素养和团 </w:t>
            </w:r>
            <w:r>
              <w:rPr>
                <w:color w:val="auto"/>
                <w:spacing w:val="-2"/>
              </w:rPr>
              <w:t>队优势、各有特色。</w:t>
            </w:r>
          </w:p>
        </w:tc>
        <w:tc>
          <w:tcPr>
            <w:tcW w:w="295" w:type="pct"/>
            <w:vAlign w:val="center"/>
          </w:tcPr>
          <w:p>
            <w:pPr>
              <w:spacing w:before="69" w:line="185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30" w:type="pct"/>
            <w:shd w:val="clear" w:color="auto" w:fill="FDEADA"/>
            <w:vAlign w:val="top"/>
          </w:tcPr>
          <w:p>
            <w:pPr>
              <w:spacing w:before="161" w:line="222" w:lineRule="auto"/>
              <w:ind w:left="127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评价维度</w:t>
            </w:r>
          </w:p>
        </w:tc>
        <w:tc>
          <w:tcPr>
            <w:tcW w:w="248" w:type="pct"/>
            <w:shd w:val="clear" w:color="auto" w:fill="FDEADA"/>
            <w:vAlign w:val="top"/>
          </w:tcPr>
          <w:p>
            <w:pPr>
              <w:spacing w:before="162" w:line="222" w:lineRule="auto"/>
              <w:ind w:left="170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660" w:type="pct"/>
            <w:gridSpan w:val="2"/>
            <w:shd w:val="clear" w:color="auto" w:fill="FDEADA"/>
            <w:vAlign w:val="top"/>
          </w:tcPr>
          <w:p>
            <w:pPr>
              <w:spacing w:before="161" w:line="222" w:lineRule="auto"/>
              <w:ind w:left="395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评价指标</w:t>
            </w:r>
          </w:p>
        </w:tc>
        <w:tc>
          <w:tcPr>
            <w:tcW w:w="3365" w:type="pct"/>
            <w:shd w:val="clear" w:color="auto" w:fill="FDEADA"/>
            <w:vAlign w:val="top"/>
          </w:tcPr>
          <w:p>
            <w:pPr>
              <w:spacing w:before="161" w:line="222" w:lineRule="auto"/>
              <w:ind w:left="4218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评价要点</w:t>
            </w:r>
          </w:p>
        </w:tc>
        <w:tc>
          <w:tcPr>
            <w:tcW w:w="295" w:type="pct"/>
            <w:shd w:val="clear" w:color="auto" w:fill="FDEADA"/>
            <w:vAlign w:val="top"/>
          </w:tcPr>
          <w:p>
            <w:pPr>
              <w:spacing w:before="162" w:line="222" w:lineRule="auto"/>
              <w:ind w:left="183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8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430" w:type="pct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28" w:lineRule="auto"/>
              <w:ind w:left="119" w:right="108" w:firstLine="4"/>
              <w:rPr>
                <w:color w:val="auto"/>
              </w:rPr>
            </w:pPr>
            <w:r>
              <w:rPr>
                <w:color w:val="auto"/>
                <w:spacing w:val="1"/>
              </w:rPr>
              <w:t>专业人才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4"/>
              </w:rPr>
              <w:t>培养方案</w:t>
            </w:r>
          </w:p>
        </w:tc>
        <w:tc>
          <w:tcPr>
            <w:tcW w:w="248" w:type="pct"/>
            <w:vMerge w:val="restart"/>
            <w:tcBorders>
              <w:bottom w:val="nil"/>
            </w:tcBorders>
            <w:vAlign w:val="center"/>
          </w:tcPr>
          <w:p>
            <w:pPr>
              <w:spacing w:before="69" w:line="188" w:lineRule="auto"/>
              <w:ind w:left="349"/>
              <w:jc w:val="both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0" w:type="pct"/>
            <w:gridSpan w:val="2"/>
            <w:vAlign w:val="top"/>
          </w:tcPr>
          <w:p>
            <w:pPr>
              <w:pStyle w:val="9"/>
              <w:spacing w:before="78" w:line="232" w:lineRule="auto"/>
              <w:ind w:left="109" w:right="105" w:firstLine="21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3"/>
              </w:rPr>
              <w:t>1.</w:t>
            </w:r>
            <w:r>
              <w:rPr>
                <w:color w:val="auto"/>
                <w:spacing w:val="-13"/>
              </w:rPr>
              <w:t>符合最新文</w:t>
            </w:r>
            <w:r>
              <w:rPr>
                <w:color w:val="auto"/>
                <w:spacing w:val="12"/>
              </w:rPr>
              <w:t>件要求，科学</w:t>
            </w:r>
            <w:r>
              <w:rPr>
                <w:color w:val="auto"/>
                <w:spacing w:val="-2"/>
              </w:rPr>
              <w:t>规范制定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3" w:lineRule="auto"/>
              <w:ind w:left="0" w:firstLine="23"/>
              <w:jc w:val="both"/>
              <w:textAlignment w:val="baseline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1.</w:t>
            </w:r>
            <w:r>
              <w:rPr>
                <w:color w:val="auto"/>
                <w:spacing w:val="2"/>
              </w:rPr>
              <w:t>符合《教育部关于职业院校专业人才培养方案制订</w:t>
            </w:r>
            <w:r>
              <w:rPr>
                <w:color w:val="auto"/>
                <w:spacing w:val="1"/>
              </w:rPr>
              <w:t>与实施工作的指导意见》（教职成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4"/>
              </w:rPr>
              <w:t>司函〔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2019</w:t>
            </w:r>
            <w:r>
              <w:rPr>
                <w:color w:val="auto"/>
                <w:spacing w:val="-4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-4"/>
              </w:rPr>
              <w:t>13</w:t>
            </w:r>
            <w:r>
              <w:rPr>
                <w:rFonts w:ascii="Times New Roman" w:hAnsi="Times New Roman" w:eastAsia="Times New Roman" w:cs="Times New Roman"/>
                <w:color w:val="auto"/>
                <w:spacing w:val="20"/>
              </w:rPr>
              <w:t xml:space="preserve"> </w:t>
            </w:r>
            <w:r>
              <w:rPr>
                <w:color w:val="auto"/>
                <w:spacing w:val="-4"/>
              </w:rPr>
              <w:t>号）《关于组织做好职业院校专业人才培养方案制订与</w:t>
            </w:r>
            <w:r>
              <w:rPr>
                <w:color w:val="auto"/>
                <w:spacing w:val="-5"/>
              </w:rPr>
              <w:t>实施工作的通知》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</w:rPr>
              <w:t>（教职成司函〔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</w:rPr>
              <w:t>2019</w:t>
            </w:r>
            <w:r>
              <w:rPr>
                <w:color w:val="auto"/>
                <w:spacing w:val="-6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-6"/>
              </w:rPr>
              <w:t>61</w:t>
            </w:r>
            <w:r>
              <w:rPr>
                <w:rFonts w:ascii="Times New Roman" w:hAnsi="Times New Roman" w:eastAsia="Times New Roman" w:cs="Times New Roman"/>
                <w:color w:val="auto"/>
                <w:spacing w:val="19"/>
                <w:w w:val="101"/>
              </w:rPr>
              <w:t xml:space="preserve"> </w:t>
            </w:r>
            <w:r>
              <w:rPr>
                <w:color w:val="auto"/>
                <w:spacing w:val="-6"/>
              </w:rPr>
              <w:t>号）《教育部关于印发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</w:rPr>
              <w:t>&lt;</w:t>
            </w:r>
            <w:r>
              <w:rPr>
                <w:color w:val="auto"/>
                <w:spacing w:val="-7"/>
              </w:rPr>
              <w:t>职业教育专业目录（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</w:rPr>
              <w:t xml:space="preserve">2021 </w:t>
            </w:r>
            <w:r>
              <w:rPr>
                <w:color w:val="auto"/>
                <w:spacing w:val="-7"/>
              </w:rPr>
              <w:t>年）</w:t>
            </w:r>
            <w:r>
              <w:rPr>
                <w:rFonts w:ascii="Times New Roman" w:hAnsi="Times New Roman" w:eastAsia="Times New Roman" w:cs="Times New Roman"/>
                <w:color w:val="auto"/>
                <w:spacing w:val="-7"/>
              </w:rPr>
              <w:t>&gt;</w:t>
            </w:r>
            <w:r>
              <w:rPr>
                <w:rFonts w:ascii="Times New Roman" w:hAnsi="Times New Roman" w:eastAsia="Times New Roman" w:cs="Times New Roman"/>
                <w:color w:val="auto"/>
                <w:spacing w:val="-29"/>
              </w:rPr>
              <w:t xml:space="preserve"> </w:t>
            </w:r>
            <w:r>
              <w:rPr>
                <w:color w:val="auto"/>
                <w:spacing w:val="-7"/>
              </w:rPr>
              <w:t>的通知》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（教职成〔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2021</w:t>
            </w:r>
            <w:r>
              <w:rPr>
                <w:color w:val="auto"/>
                <w:spacing w:val="-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22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号）和职业教育专业简介（</w:t>
            </w: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 xml:space="preserve">2022 </w:t>
            </w:r>
            <w:r>
              <w:rPr>
                <w:color w:val="auto"/>
                <w:spacing w:val="-1"/>
              </w:rPr>
              <w:t>年修订）明确的相关要求。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32" w:lineRule="auto"/>
              <w:ind w:left="0" w:right="102"/>
              <w:jc w:val="both"/>
              <w:textAlignment w:val="baseline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2.</w:t>
            </w:r>
            <w:r>
              <w:rPr>
                <w:color w:val="auto"/>
              </w:rPr>
              <w:t>落实部颁专业教学标准、专业实训条件建设标准、</w:t>
            </w:r>
            <w:r>
              <w:rPr>
                <w:color w:val="auto"/>
                <w:spacing w:val="-69"/>
              </w:rPr>
              <w:t xml:space="preserve"> </w:t>
            </w:r>
            <w:r>
              <w:rPr>
                <w:color w:val="auto"/>
              </w:rPr>
              <w:t>岗位实习标准；</w:t>
            </w:r>
            <w:r>
              <w:rPr>
                <w:color w:val="auto"/>
                <w:spacing w:val="-70"/>
              </w:rPr>
              <w:t xml:space="preserve"> </w:t>
            </w:r>
            <w:r>
              <w:rPr>
                <w:color w:val="auto"/>
              </w:rPr>
              <w:t xml:space="preserve">中职开足开齐公共 </w:t>
            </w:r>
            <w:r>
              <w:rPr>
                <w:color w:val="auto"/>
                <w:spacing w:val="2"/>
              </w:rPr>
              <w:t>基础课，按照《新时代学校思想政治理论课改革创新实施方案》（教材〔</w:t>
            </w: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2020</w:t>
            </w:r>
            <w:r>
              <w:rPr>
                <w:color w:val="auto"/>
                <w:spacing w:val="1"/>
              </w:rPr>
              <w:t>〕</w:t>
            </w:r>
            <w:r>
              <w:rPr>
                <w:rFonts w:ascii="Times New Roman" w:hAnsi="Times New Roman" w:eastAsia="Times New Roman" w:cs="Times New Roman"/>
                <w:color w:val="auto"/>
                <w:spacing w:val="1"/>
              </w:rPr>
              <w:t>6</w:t>
            </w:r>
            <w:r>
              <w:rPr>
                <w:rFonts w:ascii="Times New Roman" w:hAnsi="Times New Roman" w:eastAsia="Times New Roman" w:cs="Times New Roman"/>
                <w:color w:val="auto"/>
                <w:spacing w:val="23"/>
              </w:rPr>
              <w:t xml:space="preserve"> </w:t>
            </w:r>
            <w:r>
              <w:rPr>
                <w:color w:val="auto"/>
                <w:spacing w:val="1"/>
              </w:rPr>
              <w:t>号）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的有关要求开设思政选修课程。</w:t>
            </w:r>
          </w:p>
        </w:tc>
        <w:tc>
          <w:tcPr>
            <w:tcW w:w="295" w:type="pct"/>
            <w:vAlign w:val="top"/>
          </w:tcPr>
          <w:p>
            <w:pPr>
              <w:spacing w:line="29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8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</w:trPr>
        <w:tc>
          <w:tcPr>
            <w:tcW w:w="4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60" w:type="pct"/>
            <w:gridSpan w:val="2"/>
            <w:vAlign w:val="top"/>
          </w:tcPr>
          <w:p>
            <w:pPr>
              <w:pStyle w:val="9"/>
              <w:spacing w:before="197" w:line="234" w:lineRule="auto"/>
              <w:ind w:left="113" w:right="107" w:hanging="5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2"/>
              </w:rPr>
              <w:t>2.</w:t>
            </w:r>
            <w:r>
              <w:rPr>
                <w:color w:val="auto"/>
                <w:spacing w:val="12"/>
              </w:rPr>
              <w:t>坚持全面发展，体现培养特色，文本规</w:t>
            </w:r>
            <w:r>
              <w:rPr>
                <w:color w:val="auto"/>
                <w:spacing w:val="-4"/>
              </w:rPr>
              <w:t>范严谨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113" w:right="102" w:firstLine="0"/>
              <w:textAlignment w:val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3.</w:t>
            </w:r>
            <w:r>
              <w:rPr>
                <w:rFonts w:ascii="Times New Roman" w:hAnsi="Times New Roman" w:eastAsia="Times New Roman" w:cs="Times New Roman"/>
                <w:color w:val="auto"/>
                <w:spacing w:val="-33"/>
              </w:rPr>
              <w:t xml:space="preserve"> </w:t>
            </w:r>
            <w:r>
              <w:rPr>
                <w:color w:val="auto"/>
                <w:spacing w:val="2"/>
              </w:rPr>
              <w:t>紧密联系生产劳动实际和社会实践，突出应用性和实践性，</w:t>
            </w:r>
            <w:r>
              <w:rPr>
                <w:color w:val="auto"/>
                <w:spacing w:val="1"/>
              </w:rPr>
              <w:t>注重学生职业能力和职业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精神的培养。</w:t>
            </w:r>
          </w:p>
          <w:p>
            <w:pPr>
              <w:pStyle w:val="9"/>
              <w:spacing w:before="31" w:line="228" w:lineRule="auto"/>
              <w:ind w:left="114" w:right="41" w:hanging="5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2"/>
              </w:rPr>
              <w:t>4.</w:t>
            </w:r>
            <w:r>
              <w:rPr>
                <w:color w:val="auto"/>
                <w:spacing w:val="-2"/>
              </w:rPr>
              <w:t>坚持职业教育类型特征，体现学校专业建设改革实践成果，课程内容及要求明确完整，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教学进程安排合理，实施保障条件充分。</w:t>
            </w:r>
          </w:p>
        </w:tc>
        <w:tc>
          <w:tcPr>
            <w:tcW w:w="295" w:type="pct"/>
            <w:vAlign w:val="top"/>
          </w:tcPr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8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</w:trPr>
        <w:tc>
          <w:tcPr>
            <w:tcW w:w="430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8" w:type="pct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60" w:type="pct"/>
            <w:gridSpan w:val="2"/>
            <w:vAlign w:val="top"/>
          </w:tcPr>
          <w:p>
            <w:pPr>
              <w:pStyle w:val="9"/>
              <w:spacing w:before="147" w:line="232" w:lineRule="auto"/>
              <w:ind w:left="112" w:right="107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4"/>
              </w:rPr>
              <w:t>3.</w:t>
            </w:r>
            <w:r>
              <w:rPr>
                <w:rFonts w:ascii="Times New Roman" w:hAnsi="Times New Roman" w:eastAsia="Times New Roman" w:cs="Times New Roman"/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4"/>
              </w:rPr>
              <w:t>体现优化改</w:t>
            </w:r>
            <w:r>
              <w:rPr>
                <w:color w:val="auto"/>
                <w:spacing w:val="3"/>
              </w:rPr>
              <w:t>进，明确多方</w:t>
            </w:r>
            <w:r>
              <w:rPr>
                <w:color w:val="auto"/>
                <w:spacing w:val="-5"/>
              </w:rPr>
              <w:t>参与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spacing w:before="145" w:line="240" w:lineRule="auto"/>
              <w:ind w:left="112" w:right="164" w:firstLine="5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"/>
              </w:rPr>
              <w:t>5.</w:t>
            </w:r>
            <w:r>
              <w:rPr>
                <w:color w:val="auto"/>
                <w:spacing w:val="1"/>
              </w:rPr>
              <w:t>对应新经济、新技术、新业态、新职业，落实专业升级和数字化转型、</w:t>
            </w:r>
            <w:r>
              <w:rPr>
                <w:color w:val="auto"/>
              </w:rPr>
              <w:t xml:space="preserve">绿色化改造， </w:t>
            </w:r>
            <w:r>
              <w:rPr>
                <w:color w:val="auto"/>
                <w:spacing w:val="-1"/>
              </w:rPr>
              <w:t>根据专业内涵变化进行必要的调整更新。</w:t>
            </w:r>
          </w:p>
          <w:p>
            <w:pPr>
              <w:pStyle w:val="9"/>
              <w:spacing w:before="28" w:line="216" w:lineRule="auto"/>
              <w:ind w:left="116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6.</w:t>
            </w:r>
            <w:r>
              <w:rPr>
                <w:color w:val="auto"/>
                <w:spacing w:val="-1"/>
              </w:rPr>
              <w:t>行业企业、第三方评价机构等多方参与制订专业人才培养方案。</w:t>
            </w:r>
          </w:p>
        </w:tc>
        <w:tc>
          <w:tcPr>
            <w:tcW w:w="295" w:type="pct"/>
            <w:vAlign w:val="top"/>
          </w:tcPr>
          <w:p>
            <w:pPr>
              <w:spacing w:line="42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ind w:left="353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430" w:type="pct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9"/>
              <w:spacing w:before="78" w:line="232" w:lineRule="auto"/>
              <w:ind w:right="108"/>
              <w:jc w:val="both"/>
              <w:rPr>
                <w:color w:val="auto"/>
              </w:rPr>
            </w:pPr>
            <w:r>
              <w:rPr>
                <w:color w:val="auto"/>
                <w:spacing w:val="3"/>
              </w:rPr>
              <w:t>课程标准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4"/>
              </w:rPr>
              <w:t>（或实施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2"/>
              </w:rPr>
              <w:t>方案）</w:t>
            </w:r>
          </w:p>
        </w:tc>
        <w:tc>
          <w:tcPr>
            <w:tcW w:w="248" w:type="pct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before="69" w:line="188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60" w:type="pct"/>
            <w:gridSpan w:val="2"/>
            <w:vAlign w:val="top"/>
          </w:tcPr>
          <w:p>
            <w:pPr>
              <w:pStyle w:val="9"/>
              <w:spacing w:before="65" w:line="232" w:lineRule="auto"/>
              <w:ind w:left="115" w:right="107" w:firstLine="15"/>
              <w:jc w:val="both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8"/>
              </w:rPr>
              <w:t>1.</w:t>
            </w:r>
            <w:r>
              <w:rPr>
                <w:color w:val="auto"/>
                <w:spacing w:val="-8"/>
              </w:rPr>
              <w:t>落实职业教</w:t>
            </w:r>
            <w:r>
              <w:rPr>
                <w:color w:val="auto"/>
                <w:spacing w:val="11"/>
              </w:rPr>
              <w:t>育国家教学标</w:t>
            </w:r>
            <w:r>
              <w:rPr>
                <w:color w:val="auto"/>
              </w:rPr>
              <w:t>准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119" w:right="102" w:firstLine="11"/>
              <w:jc w:val="both"/>
              <w:textAlignment w:val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1.</w:t>
            </w:r>
            <w:r>
              <w:rPr>
                <w:color w:val="auto"/>
                <w:spacing w:val="2"/>
              </w:rPr>
              <w:t>公共基础课执行部颁课程标准；专业课贯彻职业教育专业教学标准和实训条件建设标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准、岗位实习标准。</w:t>
            </w:r>
          </w:p>
        </w:tc>
        <w:tc>
          <w:tcPr>
            <w:tcW w:w="295" w:type="pct"/>
            <w:vAlign w:val="top"/>
          </w:tcPr>
          <w:p>
            <w:pPr>
              <w:spacing w:before="69" w:line="1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430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8" w:type="pct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60" w:type="pct"/>
            <w:gridSpan w:val="2"/>
            <w:vAlign w:val="top"/>
          </w:tcPr>
          <w:p>
            <w:pPr>
              <w:pStyle w:val="9"/>
              <w:spacing w:before="286" w:line="229" w:lineRule="auto"/>
              <w:ind w:left="115" w:right="107" w:hanging="7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spacing w:val="-9"/>
                <w:lang w:val="en-US" w:eastAsia="zh-CN"/>
              </w:rPr>
              <w:t>2.</w:t>
            </w:r>
            <w:r>
              <w:rPr>
                <w:color w:val="auto"/>
                <w:spacing w:val="-9"/>
              </w:rPr>
              <w:t>条目齐全完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备，科学规范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5" w:lineRule="auto"/>
              <w:ind w:left="110"/>
              <w:textAlignment w:val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2.</w:t>
            </w:r>
            <w:r>
              <w:rPr>
                <w:color w:val="auto"/>
              </w:rPr>
              <w:t>主要条目齐全、完备，并附上一学年度某</w:t>
            </w:r>
            <w:r>
              <w:rPr>
                <w:color w:val="auto"/>
                <w:spacing w:val="-1"/>
              </w:rPr>
              <w:t>班授课计划表。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8" w:lineRule="auto"/>
              <w:ind w:left="135" w:right="104" w:hanging="20"/>
              <w:textAlignment w:val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2"/>
              </w:rPr>
              <w:t>3.</w:t>
            </w:r>
            <w:r>
              <w:rPr>
                <w:color w:val="auto"/>
                <w:spacing w:val="2"/>
              </w:rPr>
              <w:t>参赛内容为课程标准中的模块、单元、专题、项目或任务，符合连续完整、最少学时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1"/>
              </w:rPr>
              <w:t>的要求，班级的授课计划表与课程标准的授课进程与安排相</w:t>
            </w:r>
            <w:r>
              <w:rPr>
                <w:color w:val="auto"/>
                <w:spacing w:val="-2"/>
              </w:rPr>
              <w:t>一致。</w:t>
            </w:r>
          </w:p>
        </w:tc>
        <w:tc>
          <w:tcPr>
            <w:tcW w:w="295" w:type="pct"/>
            <w:vAlign w:val="top"/>
          </w:tcPr>
          <w:p>
            <w:pPr>
              <w:spacing w:before="69" w:line="1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430" w:type="pct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248" w:type="pct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60" w:type="pct"/>
            <w:gridSpan w:val="2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7" w:line="200" w:lineRule="exact"/>
              <w:ind w:left="113" w:leftChars="0" w:right="108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12"/>
              </w:rPr>
              <w:t>3.</w:t>
            </w:r>
            <w:r>
              <w:rPr>
                <w:color w:val="auto"/>
                <w:spacing w:val="12"/>
              </w:rPr>
              <w:t>具有时代特色，体现（学科）技术领域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5"/>
              </w:rPr>
              <w:t>发展</w:t>
            </w:r>
          </w:p>
        </w:tc>
        <w:tc>
          <w:tcPr>
            <w:tcW w:w="3365" w:type="pct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8"/>
              <w:textAlignment w:val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4.</w:t>
            </w:r>
            <w:r>
              <w:rPr>
                <w:color w:val="auto"/>
              </w:rPr>
              <w:t>课程教学目标源于专业人才培养方案，表述清晰、</w:t>
            </w:r>
            <w:r>
              <w:rPr>
                <w:color w:val="auto"/>
                <w:spacing w:val="-1"/>
              </w:rPr>
              <w:t>与时俱进。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17"/>
              <w:textAlignment w:val="auto"/>
              <w:rPr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-1"/>
              </w:rPr>
              <w:t>5.</w:t>
            </w:r>
            <w:r>
              <w:rPr>
                <w:color w:val="auto"/>
                <w:spacing w:val="-1"/>
              </w:rPr>
              <w:t>按照一定逻辑建构课程模块，教学内容及要求表述完整。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line="300" w:lineRule="exact"/>
              <w:ind w:left="116" w:leftChars="0"/>
              <w:textAlignment w:val="auto"/>
              <w:rPr>
                <w:rFonts w:ascii="仿宋" w:hAnsi="仿宋" w:eastAsia="仿宋" w:cs="仿宋"/>
                <w:color w:val="auto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>6.</w:t>
            </w:r>
            <w:r>
              <w:rPr>
                <w:color w:val="auto"/>
              </w:rPr>
              <w:t>落实《深化新时代教育评价改革总体方案》相关</w:t>
            </w:r>
            <w:r>
              <w:rPr>
                <w:color w:val="auto"/>
                <w:spacing w:val="-1"/>
              </w:rPr>
              <w:t>要求，考核评价科学合理。</w:t>
            </w:r>
          </w:p>
        </w:tc>
        <w:tc>
          <w:tcPr>
            <w:tcW w:w="295" w:type="pct"/>
            <w:vAlign w:val="top"/>
          </w:tcPr>
          <w:p>
            <w:pPr>
              <w:spacing w:before="68" w:line="188" w:lineRule="auto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EwYWM2Yzc0YzQ3OWQ1NmY4ZGE0MDA1MDhkN2YifQ=="/>
    <w:docVar w:name="KSO_WPS_MARK_KEY" w:val="c896d4bb-f564-4f9f-aa6e-a8893641c8c0"/>
  </w:docVars>
  <w:rsids>
    <w:rsidRoot w:val="00000000"/>
    <w:rsid w:val="004500DD"/>
    <w:rsid w:val="08000695"/>
    <w:rsid w:val="08534C69"/>
    <w:rsid w:val="0C33150B"/>
    <w:rsid w:val="18B03A11"/>
    <w:rsid w:val="22807DBB"/>
    <w:rsid w:val="296303F2"/>
    <w:rsid w:val="2A643B96"/>
    <w:rsid w:val="57782F65"/>
    <w:rsid w:val="692844CB"/>
    <w:rsid w:val="72AC0934"/>
    <w:rsid w:val="77EB2EA3"/>
    <w:rsid w:val="7F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3282</Words>
  <Characters>3379</Characters>
  <Lines>0</Lines>
  <Paragraphs>0</Paragraphs>
  <TotalTime>2</TotalTime>
  <ScaleCrop>false</ScaleCrop>
  <LinksUpToDate>false</LinksUpToDate>
  <CharactersWithSpaces>3486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2022-01-07T02:06:00Z</dcterms:created>
  <dc:creator>Administrator</dc:creator>
  <cp:lastModifiedBy>景</cp:lastModifiedBy>
  <cp:lastPrinted>2022-01-07T07:12:00Z</cp:lastPrinted>
  <dcterms:modified xsi:type="dcterms:W3CDTF">2025-02-20T03:30:30Z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4B27C5F61BAA422F97A57989DDAA92DF</vt:lpwstr>
  </property>
</Properties>
</file>